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987E" w14:textId="21462720" w:rsidR="003C632B" w:rsidRPr="003C632B" w:rsidRDefault="00CC2104" w:rsidP="003C632B">
      <w:pPr>
        <w:spacing w:before="120"/>
        <w:rPr>
          <w:rStyle w:val="UltraHeadingChar"/>
        </w:rPr>
      </w:pPr>
      <w:sdt>
        <w:sdtPr>
          <w:rPr>
            <w:rStyle w:val="UltraHeadingChar"/>
          </w:rPr>
          <w:alias w:val="Title"/>
          <w:id w:val="1429458839"/>
          <w:placeholder>
            <w:docPart w:val="DD62456B9CEB43F4A99E96AED49D11DE"/>
          </w:placeholder>
          <w:dataBinding w:prefixMappings="xmlns:ns0='http://purl.org/dc/elements/1.1/' xmlns:ns1='http://schemas.openxmlformats.org/package/2006/metadata/core-properties' " w:xpath="/ns1:coreProperties[1]/ns0:title[1]" w:storeItemID="{6C3C8BC8-F283-45AE-878A-BAB7291924A1}"/>
          <w:text/>
        </w:sdtPr>
        <w:sdtEndPr>
          <w:rPr>
            <w:rStyle w:val="UltraHeadingChar"/>
          </w:rPr>
        </w:sdtEndPr>
        <w:sdtContent>
          <w:r w:rsidR="003C632B" w:rsidRPr="003C632B">
            <w:rPr>
              <w:rStyle w:val="UltraHeadingChar"/>
            </w:rPr>
            <w:t>Scope of Services</w:t>
          </w:r>
        </w:sdtContent>
      </w:sdt>
    </w:p>
    <w:p w14:paraId="10890A2B" w14:textId="33C9BAD1" w:rsidR="003C632B" w:rsidRPr="003C632B" w:rsidRDefault="00CC2104" w:rsidP="003C632B">
      <w:pPr>
        <w:spacing w:before="120"/>
        <w:rPr>
          <w:rStyle w:val="Heading1Char"/>
        </w:rPr>
      </w:pPr>
      <w:sdt>
        <w:sdtPr>
          <w:rPr>
            <w:rStyle w:val="Heading1Char"/>
          </w:rPr>
          <w:alias w:val="Subject"/>
          <w:id w:val="1066618773"/>
          <w:placeholder>
            <w:docPart w:val="E1B1F677563D43938B107E74EB83C434"/>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731ED1">
            <w:rPr>
              <w:rStyle w:val="Heading1Char"/>
            </w:rPr>
            <w:t>Economic Advisory Services</w:t>
          </w:r>
        </w:sdtContent>
      </w:sdt>
    </w:p>
    <w:tbl>
      <w:tblPr>
        <w:tblStyle w:val="TableGrid1"/>
        <w:tblW w:w="0" w:type="auto"/>
        <w:tblInd w:w="0" w:type="dxa"/>
        <w:tblLook w:val="04A0" w:firstRow="1" w:lastRow="0" w:firstColumn="1" w:lastColumn="0" w:noHBand="0" w:noVBand="1"/>
      </w:tblPr>
      <w:tblGrid>
        <w:gridCol w:w="9628"/>
      </w:tblGrid>
      <w:tr w:rsidR="003C632B" w:rsidRPr="003C632B" w14:paraId="31FE4B04" w14:textId="77777777">
        <w:tc>
          <w:tcPr>
            <w:tcW w:w="9628" w:type="dxa"/>
            <w:tcBorders>
              <w:top w:val="single" w:sz="4" w:space="0" w:color="auto"/>
              <w:left w:val="single" w:sz="4" w:space="0" w:color="auto"/>
              <w:bottom w:val="single" w:sz="4" w:space="0" w:color="auto"/>
              <w:right w:val="single" w:sz="4" w:space="0" w:color="auto"/>
            </w:tcBorders>
          </w:tcPr>
          <w:p w14:paraId="7457D8C7" w14:textId="2E8E08E1" w:rsidR="003C632B" w:rsidRPr="0014561E" w:rsidRDefault="00CC2104" w:rsidP="003C632B">
            <w:pPr>
              <w:spacing w:before="120"/>
              <w:rPr>
                <w:rFonts w:eastAsia="Arial" w:cs="Noto Sans"/>
                <w:b/>
              </w:rPr>
            </w:pPr>
            <w:r w:rsidRPr="0014561E">
              <w:rPr>
                <w:rFonts w:eastAsia="Arial" w:cs="Noto Sans"/>
                <w:b/>
              </w:rPr>
              <w:t xml:space="preserve">Instructions for using this document </w:t>
            </w:r>
          </w:p>
          <w:p w14:paraId="69243D3B" w14:textId="1A3378FC" w:rsidR="003C632B" w:rsidRPr="0014561E" w:rsidRDefault="00CC2104" w:rsidP="003C632B">
            <w:pPr>
              <w:spacing w:before="120"/>
              <w:rPr>
                <w:rFonts w:eastAsia="Arial" w:cs="Noto Sans"/>
                <w:b/>
              </w:rPr>
            </w:pPr>
            <w:r w:rsidRPr="0014561E">
              <w:rPr>
                <w:rFonts w:eastAsia="Arial" w:cs="Noto Sans"/>
                <w:b/>
                <w:highlight w:val="cyan"/>
              </w:rPr>
              <w:t>(</w:t>
            </w:r>
            <w:r>
              <w:rPr>
                <w:rFonts w:eastAsia="Arial" w:cs="Noto Sans"/>
                <w:b/>
                <w:highlight w:val="cyan"/>
              </w:rPr>
              <w:t>T</w:t>
            </w:r>
            <w:r w:rsidRPr="0014561E">
              <w:rPr>
                <w:rFonts w:eastAsia="Arial" w:cs="Noto Sans"/>
                <w:b/>
                <w:highlight w:val="cyan"/>
              </w:rPr>
              <w:t>his entire instructions box is to be deleted before sending to potential suppliers):</w:t>
            </w:r>
            <w:r w:rsidR="003C632B" w:rsidRPr="0014561E">
              <w:rPr>
                <w:rFonts w:eastAsia="Arial" w:cs="Noto Sans"/>
                <w:b/>
              </w:rPr>
              <w:t xml:space="preserve"> </w:t>
            </w:r>
          </w:p>
          <w:p w14:paraId="1F2D91AF" w14:textId="77777777" w:rsidR="00734118" w:rsidRPr="00734118" w:rsidRDefault="00734118" w:rsidP="00734118">
            <w:pPr>
              <w:pStyle w:val="ListBullet"/>
              <w:numPr>
                <w:ilvl w:val="0"/>
                <w:numId w:val="3"/>
              </w:numPr>
              <w:rPr>
                <w:rFonts w:ascii="Noto Sans" w:hAnsi="Noto Sans" w:cs="Noto Sans"/>
                <w:color w:val="auto"/>
              </w:rPr>
            </w:pPr>
            <w:r w:rsidRPr="00734118">
              <w:rPr>
                <w:rFonts w:ascii="Noto Sans" w:hAnsi="Noto Sans" w:cs="Noto Sans"/>
                <w:color w:val="auto"/>
              </w:rPr>
              <w:t xml:space="preserve">This is the standard Scope of Services for an Invitation to Offer (ITO) for the procurement of Economic Advisory Services. </w:t>
            </w:r>
          </w:p>
          <w:p w14:paraId="323AB27A" w14:textId="77777777" w:rsidR="00734118" w:rsidRPr="00734118" w:rsidRDefault="00734118" w:rsidP="00734118">
            <w:pPr>
              <w:pStyle w:val="ListBullet"/>
              <w:numPr>
                <w:ilvl w:val="0"/>
                <w:numId w:val="3"/>
              </w:numPr>
              <w:rPr>
                <w:rFonts w:ascii="Noto Sans" w:hAnsi="Noto Sans" w:cs="Noto Sans"/>
                <w:color w:val="auto"/>
              </w:rPr>
            </w:pPr>
            <w:r w:rsidRPr="00734118">
              <w:rPr>
                <w:rFonts w:ascii="Noto Sans" w:hAnsi="Noto Sans" w:cs="Noto Sans"/>
                <w:color w:val="auto"/>
              </w:rPr>
              <w:t xml:space="preserve">Edit all </w:t>
            </w:r>
            <w:r w:rsidRPr="00734118">
              <w:rPr>
                <w:rFonts w:ascii="Noto Sans" w:hAnsi="Noto Sans" w:cs="Noto Sans"/>
                <w:color w:val="auto"/>
                <w:highlight w:val="yellow"/>
              </w:rPr>
              <w:t>&lt;&lt;yellow highlighted&gt;&gt;</w:t>
            </w:r>
            <w:r w:rsidRPr="00734118">
              <w:rPr>
                <w:rFonts w:ascii="Noto Sans" w:hAnsi="Noto Sans" w:cs="Noto Sans"/>
                <w:color w:val="auto"/>
              </w:rPr>
              <w:t xml:space="preserve"> sections - provide details relevant to your agency’s requirements and remove all highlighting when complete.</w:t>
            </w:r>
          </w:p>
          <w:p w14:paraId="10DDCC3D" w14:textId="77777777" w:rsidR="00734118" w:rsidRPr="00734118" w:rsidRDefault="00734118" w:rsidP="00734118">
            <w:pPr>
              <w:pStyle w:val="ListBullet"/>
              <w:numPr>
                <w:ilvl w:val="0"/>
                <w:numId w:val="3"/>
              </w:numPr>
              <w:rPr>
                <w:rFonts w:ascii="Noto Sans" w:hAnsi="Noto Sans" w:cs="Noto Sans"/>
                <w:color w:val="auto"/>
              </w:rPr>
            </w:pPr>
            <w:r w:rsidRPr="00734118">
              <w:rPr>
                <w:rFonts w:ascii="Noto Sans" w:hAnsi="Noto Sans" w:cs="Noto Sans"/>
                <w:color w:val="auto"/>
              </w:rPr>
              <w:t xml:space="preserve">Delete all </w:t>
            </w:r>
            <w:r w:rsidRPr="00734118">
              <w:rPr>
                <w:rFonts w:ascii="Noto Sans" w:hAnsi="Noto Sans" w:cs="Noto Sans"/>
                <w:color w:val="auto"/>
                <w:highlight w:val="cyan"/>
              </w:rPr>
              <w:t>cyan highlighted text</w:t>
            </w:r>
            <w:r w:rsidRPr="00734118">
              <w:rPr>
                <w:rFonts w:ascii="Noto Sans" w:hAnsi="Noto Sans" w:cs="Noto Sans"/>
                <w:color w:val="auto"/>
              </w:rPr>
              <w:t xml:space="preserve"> and references to Drafting Notes before issuing to potential suppliers.</w:t>
            </w:r>
          </w:p>
          <w:p w14:paraId="27F0F270" w14:textId="77777777" w:rsidR="00734118" w:rsidRPr="00734118" w:rsidRDefault="00734118" w:rsidP="00734118">
            <w:pPr>
              <w:pStyle w:val="ListBullet"/>
              <w:numPr>
                <w:ilvl w:val="0"/>
                <w:numId w:val="3"/>
              </w:numPr>
              <w:rPr>
                <w:rFonts w:ascii="Noto Sans" w:hAnsi="Noto Sans" w:cs="Noto Sans"/>
                <w:color w:val="auto"/>
              </w:rPr>
            </w:pPr>
            <w:r w:rsidRPr="00734118">
              <w:rPr>
                <w:rFonts w:ascii="Noto Sans" w:hAnsi="Noto Sans" w:cs="Noto Sans"/>
                <w:color w:val="auto"/>
              </w:rPr>
              <w:t xml:space="preserve">Careful consideration needs to be given to ensure the Scope of Services is tailored to suit the business case requirements. This document should be amended to reflect the known and/or anticipated requirements. </w:t>
            </w:r>
          </w:p>
          <w:p w14:paraId="619187F4" w14:textId="77777777" w:rsidR="00734118" w:rsidRPr="00734118" w:rsidRDefault="00734118" w:rsidP="00734118">
            <w:pPr>
              <w:pStyle w:val="ListBullet"/>
              <w:numPr>
                <w:ilvl w:val="0"/>
                <w:numId w:val="3"/>
              </w:numPr>
              <w:rPr>
                <w:rFonts w:ascii="Noto Sans" w:hAnsi="Noto Sans" w:cs="Noto Sans"/>
                <w:color w:val="auto"/>
              </w:rPr>
            </w:pPr>
            <w:r w:rsidRPr="00734118">
              <w:rPr>
                <w:rFonts w:ascii="Noto Sans" w:hAnsi="Noto Sans" w:cs="Noto Sans"/>
                <w:color w:val="auto"/>
              </w:rPr>
              <w:t>The ITO cover sheet</w:t>
            </w:r>
            <w:r w:rsidRPr="00734118">
              <w:rPr>
                <w:rFonts w:ascii="Noto Sans" w:hAnsi="Noto Sans" w:cs="Noto Sans"/>
                <w:b/>
                <w:color w:val="auto"/>
              </w:rPr>
              <w:t xml:space="preserve"> </w:t>
            </w:r>
            <w:r w:rsidRPr="00734118">
              <w:rPr>
                <w:rFonts w:ascii="Noto Sans" w:hAnsi="Noto Sans" w:cs="Noto Sans"/>
                <w:color w:val="auto"/>
              </w:rPr>
              <w:t>should address both</w:t>
            </w:r>
            <w:r w:rsidRPr="00734118">
              <w:rPr>
                <w:rFonts w:ascii="Noto Sans" w:hAnsi="Noto Sans" w:cs="Noto Sans"/>
                <w:bCs/>
                <w:color w:val="auto"/>
              </w:rPr>
              <w:t xml:space="preserve"> generic information to the proposal (background, announcements, etc.) and ITO process information (closing dates, clarification process, evaluation criteria).</w:t>
            </w:r>
            <w:r w:rsidRPr="00734118">
              <w:rPr>
                <w:rFonts w:ascii="Noto Sans" w:hAnsi="Noto Sans" w:cs="Noto Sans"/>
                <w:b/>
                <w:color w:val="auto"/>
              </w:rPr>
              <w:t xml:space="preserve"> </w:t>
            </w:r>
          </w:p>
          <w:p w14:paraId="2719909B" w14:textId="77777777" w:rsidR="00734118" w:rsidRPr="00734118" w:rsidRDefault="00734118" w:rsidP="00734118">
            <w:pPr>
              <w:pStyle w:val="ListBullet"/>
              <w:numPr>
                <w:ilvl w:val="0"/>
                <w:numId w:val="3"/>
              </w:numPr>
              <w:rPr>
                <w:rFonts w:ascii="Noto Sans" w:hAnsi="Noto Sans" w:cs="Noto Sans"/>
                <w:color w:val="auto"/>
              </w:rPr>
            </w:pPr>
            <w:r w:rsidRPr="00734118">
              <w:rPr>
                <w:rFonts w:ascii="Noto Sans" w:hAnsi="Noto Sans" w:cs="Noto Sans"/>
                <w:color w:val="auto"/>
              </w:rPr>
              <w:t xml:space="preserve">This Scope of Services should only include information related to the </w:t>
            </w:r>
            <w:r w:rsidRPr="00734118">
              <w:rPr>
                <w:rFonts w:ascii="Noto Sans" w:hAnsi="Noto Sans" w:cs="Noto Sans"/>
                <w:b/>
                <w:bCs/>
                <w:color w:val="auto"/>
              </w:rPr>
              <w:t>Economic Advisory Services</w:t>
            </w:r>
            <w:r w:rsidRPr="00734118">
              <w:rPr>
                <w:rFonts w:ascii="Noto Sans" w:hAnsi="Noto Sans" w:cs="Noto Sans"/>
                <w:color w:val="auto"/>
              </w:rPr>
              <w:t xml:space="preserve"> role’s requirements in delivering the business case and is to be developed separately to the ITO cover sheet (see separate template). </w:t>
            </w:r>
          </w:p>
          <w:p w14:paraId="1ACD528B" w14:textId="77777777" w:rsidR="00734118" w:rsidRPr="00734118" w:rsidRDefault="00734118" w:rsidP="00734118">
            <w:pPr>
              <w:pStyle w:val="ListBullet"/>
              <w:numPr>
                <w:ilvl w:val="0"/>
                <w:numId w:val="3"/>
              </w:numPr>
              <w:rPr>
                <w:rFonts w:ascii="Noto Sans" w:hAnsi="Noto Sans" w:cs="Noto Sans"/>
                <w:color w:val="auto"/>
              </w:rPr>
            </w:pPr>
            <w:r w:rsidRPr="00734118">
              <w:rPr>
                <w:rFonts w:ascii="Noto Sans" w:hAnsi="Noto Sans" w:cs="Noto Sans"/>
                <w:color w:val="auto"/>
              </w:rPr>
              <w:t xml:space="preserve">Consideration should also be given to providing additional information that assists potential suppliers in responding to the ITO. Generally, providing greater detail means that suppliers are less likely to reflect perceived risks in their offer and allows greater opportunity for better value for money offers. </w:t>
            </w:r>
          </w:p>
          <w:p w14:paraId="3865154C" w14:textId="77777777" w:rsidR="003C632B" w:rsidRPr="003C632B" w:rsidRDefault="003C632B" w:rsidP="003C632B">
            <w:pPr>
              <w:tabs>
                <w:tab w:val="left" w:pos="1134"/>
              </w:tabs>
              <w:spacing w:before="240"/>
              <w:outlineLvl w:val="3"/>
              <w:rPr>
                <w:rFonts w:eastAsia="Times New Roman" w:cs="Noto Sans"/>
                <w:bCs/>
                <w:iCs/>
                <w:sz w:val="28"/>
                <w:szCs w:val="24"/>
              </w:rPr>
            </w:pPr>
            <w:r w:rsidRPr="003C632B">
              <w:rPr>
                <w:rFonts w:eastAsia="Times New Roman" w:cs="Noto Sans"/>
                <w:bCs/>
                <w:iCs/>
                <w:sz w:val="28"/>
                <w:szCs w:val="24"/>
              </w:rPr>
              <w:t>Creative Commons licence</w:t>
            </w:r>
          </w:p>
          <w:p w14:paraId="18EECB0B" w14:textId="77777777" w:rsidR="003C632B" w:rsidRPr="00E04344" w:rsidRDefault="003C632B" w:rsidP="003C632B">
            <w:pPr>
              <w:spacing w:after="0"/>
              <w:contextualSpacing/>
              <w:rPr>
                <w:rFonts w:eastAsia="Arial" w:cs="Noto Sans"/>
                <w:sz w:val="16"/>
              </w:rPr>
            </w:pPr>
            <w:r w:rsidRPr="00E04344">
              <w:rPr>
                <w:rFonts w:eastAsia="Arial" w:cs="Noto Sans"/>
                <w:noProof/>
              </w:rPr>
              <w:drawing>
                <wp:anchor distT="0" distB="0" distL="114300" distR="114300" simplePos="0" relativeHeight="251658240" behindDoc="0" locked="0" layoutInCell="1" allowOverlap="1" wp14:anchorId="59F34557" wp14:editId="64B7F51E">
                  <wp:simplePos x="0" y="0"/>
                  <wp:positionH relativeFrom="column">
                    <wp:posOffset>1905</wp:posOffset>
                  </wp:positionH>
                  <wp:positionV relativeFrom="paragraph">
                    <wp:posOffset>5080</wp:posOffset>
                  </wp:positionV>
                  <wp:extent cx="956945" cy="337185"/>
                  <wp:effectExtent l="0" t="0" r="0" b="5715"/>
                  <wp:wrapSquare wrapText="bothSides"/>
                  <wp:docPr id="3"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E04344">
              <w:rPr>
                <w:rFonts w:eastAsia="Arial" w:cs="Noto Sans"/>
                <w:sz w:val="16"/>
              </w:rPr>
              <w:t>This work is made available under the Creative Commons CC0 1.0 Universal Public Domain Dedication. The person who associated a work with this deed has waived all copyright and related or neighbouring rights to the work to the fullest extent possible under law</w:t>
            </w:r>
          </w:p>
          <w:p w14:paraId="1BF034F2" w14:textId="77777777" w:rsidR="003C632B" w:rsidRPr="00E04344" w:rsidRDefault="003C632B" w:rsidP="003C632B">
            <w:pPr>
              <w:spacing w:after="0"/>
              <w:contextualSpacing/>
              <w:rPr>
                <w:rFonts w:eastAsia="Arial" w:cs="Noto Sans"/>
                <w:sz w:val="16"/>
              </w:rPr>
            </w:pPr>
          </w:p>
          <w:p w14:paraId="692BFA7C" w14:textId="77777777" w:rsidR="003C632B" w:rsidRPr="00E04344" w:rsidRDefault="003C632B" w:rsidP="003C632B">
            <w:pPr>
              <w:spacing w:after="0"/>
              <w:contextualSpacing/>
              <w:rPr>
                <w:rFonts w:eastAsia="Arial" w:cs="Noto Sans"/>
                <w:sz w:val="16"/>
              </w:rPr>
            </w:pPr>
            <w:r w:rsidRPr="00E04344">
              <w:rPr>
                <w:rFonts w:eastAsia="Arial" w:cs="Noto Sans"/>
                <w:sz w:val="16"/>
              </w:rPr>
              <w:t>Third party material that is not licensed under a Creative Commons licence is referenced within this document. All content not licensed under a Creative Commons licence is all rights reserved. Please contact the copyright owner if you wish to use this material.</w:t>
            </w:r>
          </w:p>
          <w:p w14:paraId="57354754" w14:textId="77777777" w:rsidR="003C632B" w:rsidRPr="003C632B" w:rsidRDefault="003C632B" w:rsidP="003C632B">
            <w:pPr>
              <w:spacing w:after="0"/>
              <w:contextualSpacing/>
              <w:rPr>
                <w:rFonts w:ascii="Arial" w:eastAsia="Arial" w:hAnsi="Arial"/>
                <w:sz w:val="16"/>
              </w:rPr>
            </w:pPr>
          </w:p>
        </w:tc>
      </w:tr>
    </w:tbl>
    <w:p w14:paraId="0390A8B5" w14:textId="4C5DCA68" w:rsidR="003C632B" w:rsidRPr="003C632B" w:rsidRDefault="003C632B" w:rsidP="00391E8E">
      <w:pPr>
        <w:pStyle w:val="Heading1"/>
        <w:numPr>
          <w:ilvl w:val="0"/>
          <w:numId w:val="40"/>
        </w:numPr>
      </w:pPr>
      <w:r w:rsidRPr="003C632B">
        <w:t>Purpose</w:t>
      </w:r>
    </w:p>
    <w:p w14:paraId="5668724C" w14:textId="0DC9187A" w:rsidR="00E53CE1" w:rsidRPr="00E53CE1" w:rsidRDefault="00E53CE1" w:rsidP="00E53CE1">
      <w:pPr>
        <w:pStyle w:val="BodyText"/>
        <w:rPr>
          <w:rFonts w:ascii="Noto Sans" w:hAnsi="Noto Sans" w:cs="Noto Sans"/>
          <w:color w:val="auto"/>
        </w:rPr>
      </w:pPr>
      <w:r w:rsidRPr="00E53CE1">
        <w:rPr>
          <w:rFonts w:ascii="Noto Sans" w:hAnsi="Noto Sans" w:cs="Noto Sans"/>
          <w:color w:val="auto"/>
        </w:rPr>
        <w:t xml:space="preserve">This Scope of Services for </w:t>
      </w:r>
      <w:r w:rsidRPr="00E53CE1">
        <w:rPr>
          <w:rFonts w:ascii="Noto Sans" w:hAnsi="Noto Sans" w:cs="Noto Sans"/>
          <w:color w:val="auto"/>
          <w:highlight w:val="yellow"/>
        </w:rPr>
        <w:t>Economic Advisory</w:t>
      </w:r>
      <w:r w:rsidRPr="00E53CE1">
        <w:rPr>
          <w:rFonts w:ascii="Noto Sans" w:hAnsi="Noto Sans" w:cs="Noto Sans"/>
          <w:color w:val="auto"/>
        </w:rPr>
        <w:t xml:space="preserve"> Services provides the detailed requirements for the engagement and should be read in conjunction with other Invitation to Offer (ITO) documentation (provided separately) to guide the preparation of a tender proposal. </w:t>
      </w:r>
    </w:p>
    <w:p w14:paraId="4FD1F6C1" w14:textId="77777777" w:rsidR="003C632B" w:rsidRPr="003C632B" w:rsidRDefault="003C632B" w:rsidP="00391E8E">
      <w:pPr>
        <w:pStyle w:val="Heading1"/>
        <w:numPr>
          <w:ilvl w:val="0"/>
          <w:numId w:val="40"/>
        </w:numPr>
      </w:pPr>
      <w:r w:rsidRPr="003C632B">
        <w:t>Scope of Services</w:t>
      </w:r>
    </w:p>
    <w:p w14:paraId="44F4351C" w14:textId="14DE18A7" w:rsidR="003C632B" w:rsidRDefault="003C632B" w:rsidP="00391E8E">
      <w:pPr>
        <w:pStyle w:val="Heading2"/>
        <w:numPr>
          <w:ilvl w:val="1"/>
          <w:numId w:val="40"/>
        </w:numPr>
        <w:rPr>
          <w:rFonts w:eastAsia="Times New Roman"/>
        </w:rPr>
      </w:pPr>
      <w:r w:rsidRPr="003C632B">
        <w:rPr>
          <w:rFonts w:eastAsia="Times New Roman"/>
        </w:rPr>
        <w:t>Introduction</w:t>
      </w:r>
    </w:p>
    <w:p w14:paraId="0030AB71" w14:textId="741BC7F4" w:rsidR="001F1452" w:rsidRPr="001F1452" w:rsidRDefault="001F1452" w:rsidP="001F1452">
      <w:pPr>
        <w:pStyle w:val="BodyText"/>
        <w:rPr>
          <w:rFonts w:ascii="Noto Sans" w:hAnsi="Noto Sans" w:cs="Noto Sans"/>
          <w:color w:val="auto"/>
          <w:highlight w:val="cyan"/>
        </w:rPr>
      </w:pPr>
      <w:r w:rsidRPr="001F1452">
        <w:rPr>
          <w:rFonts w:ascii="Noto Sans" w:hAnsi="Noto Sans" w:cs="Noto Sans"/>
          <w:color w:val="auto"/>
        </w:rPr>
        <w:t xml:space="preserve">The </w:t>
      </w:r>
      <w:r w:rsidRPr="001F1452">
        <w:rPr>
          <w:rFonts w:ascii="Noto Sans" w:hAnsi="Noto Sans" w:cs="Noto Sans"/>
          <w:color w:val="auto"/>
          <w:highlight w:val="yellow"/>
        </w:rPr>
        <w:t>Economics Advisor</w:t>
      </w:r>
      <w:r w:rsidRPr="001F1452">
        <w:rPr>
          <w:rFonts w:ascii="Noto Sans" w:hAnsi="Noto Sans" w:cs="Noto Sans"/>
          <w:color w:val="auto"/>
        </w:rPr>
        <w:t xml:space="preserve"> will work in collaboration with </w:t>
      </w:r>
      <w:r w:rsidRPr="001F1452">
        <w:rPr>
          <w:rFonts w:ascii="Noto Sans" w:hAnsi="Noto Sans" w:cs="Noto Sans"/>
          <w:color w:val="auto"/>
          <w:highlight w:val="yellow"/>
        </w:rPr>
        <w:t>&lt;&lt;Agency Name&gt;&gt;</w:t>
      </w:r>
      <w:r w:rsidRPr="001F1452">
        <w:rPr>
          <w:rFonts w:ascii="Noto Sans" w:hAnsi="Noto Sans" w:cs="Noto Sans"/>
          <w:color w:val="auto"/>
        </w:rPr>
        <w:t xml:space="preserve"> to develop the </w:t>
      </w:r>
      <w:r w:rsidRPr="001F1452">
        <w:rPr>
          <w:rFonts w:ascii="Noto Sans" w:hAnsi="Noto Sans" w:cs="Noto Sans"/>
          <w:color w:val="auto"/>
          <w:highlight w:val="yellow"/>
        </w:rPr>
        <w:t>&lt;&lt;Business Case Name&gt;&gt;</w:t>
      </w:r>
      <w:r w:rsidRPr="001F1452">
        <w:rPr>
          <w:rFonts w:ascii="Noto Sans" w:hAnsi="Noto Sans" w:cs="Noto Sans"/>
          <w:color w:val="auto"/>
        </w:rPr>
        <w:t xml:space="preserve"> in accordance with the Business Case Development Framework (BCDF) (see </w:t>
      </w:r>
      <w:r w:rsidRPr="001F1452">
        <w:rPr>
          <w:rFonts w:ascii="Noto Sans" w:hAnsi="Noto Sans" w:cs="Noto Sans"/>
          <w:color w:val="auto"/>
        </w:rPr>
        <w:lastRenderedPageBreak/>
        <w:t xml:space="preserve">www.statedevelopment.qld.gov.au/industry/infrastructure for more details) </w:t>
      </w:r>
      <w:r w:rsidRPr="001F1452">
        <w:rPr>
          <w:rFonts w:ascii="Noto Sans" w:hAnsi="Noto Sans" w:cs="Noto Sans"/>
          <w:color w:val="auto"/>
          <w:highlight w:val="yellow"/>
        </w:rPr>
        <w:t xml:space="preserve">and </w:t>
      </w:r>
      <w:hyperlink r:id="rId12" w:history="1">
        <w:r w:rsidRPr="001F1452">
          <w:rPr>
            <w:rStyle w:val="Hyperlink"/>
            <w:rFonts w:ascii="Noto Sans" w:hAnsi="Noto Sans" w:cs="Noto Sans"/>
            <w:color w:val="auto"/>
            <w:highlight w:val="yellow"/>
          </w:rPr>
          <w:t>Infrastructure Australia’s Assessment Framework</w:t>
        </w:r>
      </w:hyperlink>
      <w:r w:rsidRPr="001F1452">
        <w:rPr>
          <w:rFonts w:ascii="Noto Sans" w:hAnsi="Noto Sans" w:cs="Noto Sans"/>
          <w:color w:val="auto"/>
          <w:highlight w:val="yellow"/>
        </w:rPr>
        <w:t xml:space="preserve"> </w:t>
      </w:r>
      <w:r w:rsidRPr="001F1452">
        <w:rPr>
          <w:rFonts w:ascii="Noto Sans" w:hAnsi="Noto Sans" w:cs="Noto Sans"/>
          <w:color w:val="auto"/>
          <w:highlight w:val="cyan"/>
        </w:rPr>
        <w:t>(only for projects that will be submitted to Infrastructure Australia e.g. major roads).</w:t>
      </w:r>
    </w:p>
    <w:p w14:paraId="7418A469" w14:textId="50C6EFB8" w:rsidR="003C632B" w:rsidRDefault="001F1452" w:rsidP="00391E8E">
      <w:pPr>
        <w:pStyle w:val="Heading2"/>
        <w:numPr>
          <w:ilvl w:val="1"/>
          <w:numId w:val="40"/>
        </w:numPr>
        <w:rPr>
          <w:rFonts w:eastAsia="Times New Roman"/>
        </w:rPr>
      </w:pPr>
      <w:r>
        <w:rPr>
          <w:rFonts w:eastAsia="Times New Roman"/>
        </w:rPr>
        <w:t>Background</w:t>
      </w:r>
    </w:p>
    <w:p w14:paraId="24C7DA8F" w14:textId="497AFCF9" w:rsidR="008E0A0D" w:rsidRDefault="008E0A0D" w:rsidP="008E0A0D">
      <w:pPr>
        <w:pStyle w:val="BodyText"/>
        <w:ind w:right="113"/>
        <w:rPr>
          <w:rFonts w:ascii="Noto Sans" w:hAnsi="Noto Sans" w:cs="Noto Sans"/>
          <w:color w:val="auto"/>
          <w:highlight w:val="cyan"/>
        </w:rPr>
      </w:pPr>
      <w:r w:rsidRPr="008E0A0D">
        <w:rPr>
          <w:rFonts w:ascii="Noto Sans" w:hAnsi="Noto Sans" w:cs="Noto Sans"/>
          <w:color w:val="auto"/>
          <w:highlight w:val="cyan"/>
        </w:rPr>
        <w:t>&lt;&lt;Outline background of the project and detail its scope to ensure the accurate formulation of relevant quotations).&gt;&gt;</w:t>
      </w:r>
    </w:p>
    <w:p w14:paraId="6DF8CC7F" w14:textId="790CD182" w:rsidR="008E0A0D" w:rsidRPr="00D1707E" w:rsidRDefault="008E0A0D" w:rsidP="00391E8E">
      <w:pPr>
        <w:pStyle w:val="Heading2"/>
        <w:numPr>
          <w:ilvl w:val="1"/>
          <w:numId w:val="40"/>
        </w:numPr>
      </w:pPr>
      <w:r w:rsidRPr="00D1707E">
        <w:t xml:space="preserve">Previous </w:t>
      </w:r>
      <w:r w:rsidR="00FE2192">
        <w:t>a</w:t>
      </w:r>
      <w:r w:rsidRPr="00D1707E">
        <w:t xml:space="preserve">nalysis </w:t>
      </w:r>
    </w:p>
    <w:p w14:paraId="4655FB24" w14:textId="5AEA7018" w:rsidR="008E0A0D" w:rsidRDefault="00D1707E" w:rsidP="00D1707E">
      <w:r>
        <w:rPr>
          <w:highlight w:val="cyan"/>
        </w:rPr>
        <w:t>&lt;&lt;Outline previous analysis undertaken for the project (strategic analysis, options analysis, broader planning/studies, and relevant economics analysis).&gt;&gt;</w:t>
      </w:r>
    </w:p>
    <w:p w14:paraId="7D011CCA" w14:textId="685C92F9" w:rsidR="00D1707E" w:rsidRDefault="00D1707E" w:rsidP="00391E8E">
      <w:pPr>
        <w:pStyle w:val="Heading1"/>
        <w:keepNext/>
        <w:widowControl/>
        <w:numPr>
          <w:ilvl w:val="0"/>
          <w:numId w:val="40"/>
        </w:numPr>
      </w:pPr>
      <w:r>
        <w:t xml:space="preserve">Key </w:t>
      </w:r>
      <w:r w:rsidR="00FE2192">
        <w:t>a</w:t>
      </w:r>
      <w:r>
        <w:t xml:space="preserve">ctivities and </w:t>
      </w:r>
      <w:r w:rsidR="00FE2192">
        <w:t>d</w:t>
      </w:r>
      <w:r>
        <w:t>eliverables</w:t>
      </w:r>
    </w:p>
    <w:p w14:paraId="38EFC77D" w14:textId="6F26AD42" w:rsidR="00782C56" w:rsidRDefault="00782C56" w:rsidP="00391E8E">
      <w:pPr>
        <w:pStyle w:val="Heading2"/>
        <w:keepNext/>
        <w:numPr>
          <w:ilvl w:val="1"/>
          <w:numId w:val="40"/>
        </w:numPr>
      </w:pPr>
      <w:r>
        <w:t xml:space="preserve">Planning </w:t>
      </w:r>
      <w:r w:rsidR="00FE2192">
        <w:t>p</w:t>
      </w:r>
      <w:r>
        <w:t xml:space="preserve">hase </w:t>
      </w:r>
      <w:r w:rsidR="00FE2192">
        <w:t>a</w:t>
      </w:r>
      <w:r>
        <w:t xml:space="preserve">ctivities and </w:t>
      </w:r>
      <w:r w:rsidR="00FE2192">
        <w:t>d</w:t>
      </w:r>
      <w:r>
        <w:t>eliverables</w:t>
      </w:r>
    </w:p>
    <w:p w14:paraId="760C548D" w14:textId="77777777" w:rsidR="00AF58FC" w:rsidRDefault="00AF58FC" w:rsidP="00391E8E">
      <w:pPr>
        <w:keepNext/>
        <w:rPr>
          <w:rFonts w:ascii="Arial" w:eastAsiaTheme="minorHAnsi" w:hAnsi="Arial"/>
        </w:rPr>
      </w:pPr>
      <w:r>
        <w:rPr>
          <w:color w:val="2B579A"/>
          <w:shd w:val="clear" w:color="auto" w:fill="E6E6E6"/>
        </w:rPr>
        <w:fldChar w:fldCharType="begin"/>
      </w:r>
      <w:r>
        <w:instrText xml:space="preserve"> REF _Ref76121668 \h </w:instrText>
      </w:r>
      <w:r>
        <w:rPr>
          <w:color w:val="2B579A"/>
          <w:shd w:val="clear" w:color="auto" w:fill="E6E6E6"/>
        </w:rPr>
      </w:r>
      <w:r>
        <w:rPr>
          <w:color w:val="2B579A"/>
          <w:shd w:val="clear" w:color="auto" w:fill="E6E6E6"/>
        </w:rPr>
        <w:fldChar w:fldCharType="separate"/>
      </w:r>
      <w:r>
        <w:t xml:space="preserve">Table </w:t>
      </w:r>
      <w:r>
        <w:rPr>
          <w:noProof/>
        </w:rPr>
        <w:t>1</w:t>
      </w:r>
      <w:r>
        <w:rPr>
          <w:color w:val="2B579A"/>
          <w:shd w:val="clear" w:color="auto" w:fill="E6E6E6"/>
        </w:rPr>
        <w:fldChar w:fldCharType="end"/>
      </w:r>
      <w:r>
        <w:t xml:space="preserve"> outlines the key activities and deliverables associated with the development of the detailed business case.</w:t>
      </w:r>
    </w:p>
    <w:p w14:paraId="52149BD5" w14:textId="1612B25C" w:rsidR="00AF58FC" w:rsidRDefault="00AF58FC" w:rsidP="00391E8E">
      <w:pPr>
        <w:pStyle w:val="Caption"/>
        <w:keepNext/>
      </w:pPr>
      <w:bookmarkStart w:id="0" w:name="_Ref76378901"/>
      <w:r w:rsidRPr="00AF58FC">
        <w:rPr>
          <w:rFonts w:ascii="Noto Sans" w:hAnsi="Noto Sans" w:cs="Noto Sans"/>
          <w:color w:val="auto"/>
        </w:rPr>
        <w:t xml:space="preserve">Table </w:t>
      </w:r>
      <w:r w:rsidRPr="00AF58FC">
        <w:rPr>
          <w:rFonts w:ascii="Noto Sans" w:hAnsi="Noto Sans" w:cs="Noto Sans"/>
          <w:color w:val="auto"/>
        </w:rPr>
        <w:fldChar w:fldCharType="begin"/>
      </w:r>
      <w:r w:rsidRPr="00AF58FC">
        <w:rPr>
          <w:rFonts w:ascii="Noto Sans" w:hAnsi="Noto Sans" w:cs="Noto Sans"/>
          <w:color w:val="auto"/>
        </w:rPr>
        <w:instrText>SEQ Table \* ARABIC</w:instrText>
      </w:r>
      <w:r w:rsidRPr="00AF58FC">
        <w:rPr>
          <w:rFonts w:ascii="Noto Sans" w:hAnsi="Noto Sans" w:cs="Noto Sans"/>
          <w:color w:val="auto"/>
        </w:rPr>
        <w:fldChar w:fldCharType="separate"/>
      </w:r>
      <w:r w:rsidRPr="00AF58FC">
        <w:rPr>
          <w:rFonts w:ascii="Noto Sans" w:hAnsi="Noto Sans" w:cs="Noto Sans"/>
          <w:noProof/>
          <w:color w:val="auto"/>
        </w:rPr>
        <w:t>1</w:t>
      </w:r>
      <w:r w:rsidRPr="00AF58FC">
        <w:rPr>
          <w:rFonts w:ascii="Noto Sans" w:hAnsi="Noto Sans" w:cs="Noto Sans"/>
          <w:color w:val="auto"/>
        </w:rPr>
        <w:fldChar w:fldCharType="end"/>
      </w:r>
      <w:r w:rsidRPr="00AF58FC">
        <w:rPr>
          <w:rFonts w:ascii="Noto Sans" w:hAnsi="Noto Sans" w:cs="Noto Sans"/>
          <w:color w:val="auto"/>
        </w:rPr>
        <w:t xml:space="preserve">: Proposal </w:t>
      </w:r>
      <w:r w:rsidR="00E66AB6">
        <w:rPr>
          <w:rFonts w:ascii="Noto Sans" w:hAnsi="Noto Sans" w:cs="Noto Sans"/>
          <w:color w:val="auto"/>
        </w:rPr>
        <w:t>d</w:t>
      </w:r>
      <w:r w:rsidRPr="00AF58FC">
        <w:rPr>
          <w:rFonts w:ascii="Noto Sans" w:hAnsi="Noto Sans" w:cs="Noto Sans"/>
          <w:color w:val="auto"/>
        </w:rPr>
        <w:t xml:space="preserve">evelopment </w:t>
      </w:r>
      <w:r w:rsidR="00E66AB6">
        <w:rPr>
          <w:rFonts w:ascii="Noto Sans" w:hAnsi="Noto Sans" w:cs="Noto Sans"/>
          <w:color w:val="auto"/>
        </w:rPr>
        <w:t>p</w:t>
      </w:r>
      <w:r w:rsidRPr="00AF58FC">
        <w:rPr>
          <w:rFonts w:ascii="Noto Sans" w:hAnsi="Noto Sans" w:cs="Noto Sans"/>
          <w:color w:val="auto"/>
        </w:rPr>
        <w:t xml:space="preserve">hase </w:t>
      </w:r>
      <w:r w:rsidR="00E66AB6">
        <w:rPr>
          <w:rFonts w:ascii="Noto Sans" w:hAnsi="Noto Sans" w:cs="Noto Sans"/>
          <w:color w:val="auto"/>
        </w:rPr>
        <w:t>k</w:t>
      </w:r>
      <w:r w:rsidRPr="00AF58FC">
        <w:rPr>
          <w:rFonts w:ascii="Noto Sans" w:hAnsi="Noto Sans" w:cs="Noto Sans"/>
          <w:color w:val="auto"/>
        </w:rPr>
        <w:t xml:space="preserve">ey </w:t>
      </w:r>
      <w:r w:rsidR="00E66AB6">
        <w:rPr>
          <w:rFonts w:ascii="Noto Sans" w:hAnsi="Noto Sans" w:cs="Noto Sans"/>
          <w:color w:val="auto"/>
        </w:rPr>
        <w:t>a</w:t>
      </w:r>
      <w:r w:rsidRPr="00AF58FC">
        <w:rPr>
          <w:rFonts w:ascii="Noto Sans" w:hAnsi="Noto Sans" w:cs="Noto Sans"/>
          <w:color w:val="auto"/>
        </w:rPr>
        <w:t xml:space="preserve">ctivities and </w:t>
      </w:r>
      <w:r w:rsidR="00E66AB6">
        <w:rPr>
          <w:rFonts w:ascii="Noto Sans" w:hAnsi="Noto Sans" w:cs="Noto Sans"/>
          <w:color w:val="auto"/>
        </w:rPr>
        <w:t>d</w:t>
      </w:r>
      <w:r w:rsidRPr="00AF58FC">
        <w:rPr>
          <w:rFonts w:ascii="Noto Sans" w:hAnsi="Noto Sans" w:cs="Noto Sans"/>
          <w:color w:val="auto"/>
        </w:rPr>
        <w:t>eliverables</w:t>
      </w:r>
      <w:bookmarkEnd w:id="0"/>
      <w:r w:rsidRPr="00AF58FC">
        <w:rPr>
          <w:rFonts w:ascii="Noto Sans" w:hAnsi="Noto Sans" w:cs="Noto Sans"/>
          <w:color w:val="auto"/>
        </w:rPr>
        <w:t xml:space="preserve"> </w:t>
      </w:r>
    </w:p>
    <w:tbl>
      <w:tblPr>
        <w:tblStyle w:val="Table-QldBlue"/>
        <w:tblW w:w="5000" w:type="pct"/>
        <w:tblLayout w:type="fixed"/>
        <w:tblLook w:val="0620" w:firstRow="1" w:lastRow="0" w:firstColumn="0" w:lastColumn="0" w:noHBand="1" w:noVBand="1"/>
      </w:tblPr>
      <w:tblGrid>
        <w:gridCol w:w="1967"/>
        <w:gridCol w:w="5202"/>
        <w:gridCol w:w="3311"/>
      </w:tblGrid>
      <w:tr w:rsidR="000A4767" w:rsidRPr="000A4767" w14:paraId="3E05BA75" w14:textId="77777777" w:rsidTr="000F3E1F">
        <w:trPr>
          <w:cnfStyle w:val="100000000000" w:firstRow="1" w:lastRow="0" w:firstColumn="0" w:lastColumn="0" w:oddVBand="0" w:evenVBand="0" w:oddHBand="0" w:evenHBand="0" w:firstRowFirstColumn="0" w:firstRowLastColumn="0" w:lastRowFirstColumn="0" w:lastRowLastColumn="0"/>
        </w:trPr>
        <w:tc>
          <w:tcPr>
            <w:tcW w:w="1967" w:type="dxa"/>
            <w:hideMark/>
          </w:tcPr>
          <w:p w14:paraId="10885481" w14:textId="3C877CC4" w:rsidR="000A4767" w:rsidRPr="000A4767" w:rsidRDefault="00136A47" w:rsidP="000A4767">
            <w:r>
              <w:t xml:space="preserve">Proposal </w:t>
            </w:r>
            <w:r w:rsidR="00E66AB6">
              <w:t>d</w:t>
            </w:r>
            <w:r>
              <w:t>evelopment</w:t>
            </w:r>
            <w:r w:rsidR="000A4767" w:rsidRPr="000A4767">
              <w:t xml:space="preserve"> </w:t>
            </w:r>
            <w:r w:rsidR="00E66AB6">
              <w:t>p</w:t>
            </w:r>
            <w:r w:rsidR="000A4767" w:rsidRPr="000A4767">
              <w:t xml:space="preserve">hase </w:t>
            </w:r>
          </w:p>
        </w:tc>
        <w:tc>
          <w:tcPr>
            <w:tcW w:w="5202" w:type="dxa"/>
            <w:hideMark/>
          </w:tcPr>
          <w:p w14:paraId="591E9C99" w14:textId="5367CA8D" w:rsidR="000A4767" w:rsidRPr="000A4767" w:rsidRDefault="004C508A" w:rsidP="000A4767">
            <w:r>
              <w:t>K</w:t>
            </w:r>
            <w:r w:rsidR="000A4767" w:rsidRPr="000A4767">
              <w:t xml:space="preserve">ey </w:t>
            </w:r>
            <w:r w:rsidR="00E66AB6">
              <w:t>a</w:t>
            </w:r>
            <w:r w:rsidR="000A4767" w:rsidRPr="000A4767">
              <w:t>ctivities</w:t>
            </w:r>
          </w:p>
        </w:tc>
        <w:tc>
          <w:tcPr>
            <w:tcW w:w="3311" w:type="dxa"/>
            <w:hideMark/>
          </w:tcPr>
          <w:p w14:paraId="066A7B38" w14:textId="7A77ACB0" w:rsidR="000A4767" w:rsidRPr="000A4767" w:rsidRDefault="004C508A" w:rsidP="000A4767">
            <w:r>
              <w:t>D</w:t>
            </w:r>
            <w:r w:rsidR="000A4767" w:rsidRPr="000A4767">
              <w:t>eliverables</w:t>
            </w:r>
          </w:p>
        </w:tc>
      </w:tr>
      <w:tr w:rsidR="000A4767" w:rsidRPr="000A4767" w14:paraId="32D84EC6" w14:textId="77777777" w:rsidTr="000F3E1F">
        <w:tc>
          <w:tcPr>
            <w:tcW w:w="1967" w:type="dxa"/>
            <w:shd w:val="clear" w:color="auto" w:fill="E6E6E6"/>
          </w:tcPr>
          <w:p w14:paraId="7CCEED4C" w14:textId="51C3883D" w:rsidR="000A4767" w:rsidRPr="000A4767" w:rsidRDefault="00E36904" w:rsidP="000A4767">
            <w:r w:rsidRPr="00E36904">
              <w:rPr>
                <w:b/>
                <w:bCs/>
              </w:rPr>
              <w:t>Economic Analysis Approach and Process</w:t>
            </w:r>
          </w:p>
        </w:tc>
        <w:tc>
          <w:tcPr>
            <w:tcW w:w="5202" w:type="dxa"/>
          </w:tcPr>
          <w:p w14:paraId="09ABA54D" w14:textId="77777777" w:rsidR="00A15743" w:rsidRPr="00A15743" w:rsidRDefault="00A15743" w:rsidP="00A15743">
            <w:r w:rsidRPr="00A15743">
              <w:rPr>
                <w:b/>
                <w:bCs/>
              </w:rPr>
              <w:t>Methodology</w:t>
            </w:r>
            <w:r w:rsidRPr="00A15743">
              <w:t xml:space="preserve">: </w:t>
            </w:r>
          </w:p>
          <w:p w14:paraId="18F11FC4" w14:textId="77777777" w:rsidR="00A15743" w:rsidRPr="00A15743" w:rsidRDefault="00A15743" w:rsidP="00A15743">
            <w:pPr>
              <w:pStyle w:val="ListParagraph"/>
              <w:numPr>
                <w:ilvl w:val="0"/>
                <w:numId w:val="23"/>
              </w:numPr>
            </w:pPr>
            <w:r w:rsidRPr="00A15743">
              <w:t xml:space="preserve">Provide a proposed economic analysis methodology to </w:t>
            </w:r>
            <w:r w:rsidRPr="00A15743">
              <w:rPr>
                <w:highlight w:val="yellow"/>
              </w:rPr>
              <w:t>&lt;&lt;Agency Name&gt;&gt;</w:t>
            </w:r>
            <w:r w:rsidRPr="00A15743">
              <w:t xml:space="preserve"> for review and agreement. The methodology is to incorporate contemporary best practice and build on previous analysis (if previously undertaken).</w:t>
            </w:r>
          </w:p>
          <w:p w14:paraId="755C5CCB" w14:textId="77777777" w:rsidR="00A15743" w:rsidRPr="00A15743" w:rsidRDefault="00A15743" w:rsidP="00A15743">
            <w:pPr>
              <w:pStyle w:val="ListParagraph"/>
              <w:numPr>
                <w:ilvl w:val="0"/>
                <w:numId w:val="23"/>
              </w:numPr>
              <w:rPr>
                <w:b/>
              </w:rPr>
            </w:pPr>
            <w:r w:rsidRPr="00A15743">
              <w:t xml:space="preserve">Address any feedback received on the draft methodology and produce a final methodology. </w:t>
            </w:r>
          </w:p>
          <w:p w14:paraId="7360D998" w14:textId="77777777" w:rsidR="00A15743" w:rsidRPr="00A15743" w:rsidRDefault="00A15743" w:rsidP="00A15743">
            <w:pPr>
              <w:rPr>
                <w:b/>
                <w:bCs/>
              </w:rPr>
            </w:pPr>
            <w:r w:rsidRPr="00A15743">
              <w:rPr>
                <w:b/>
                <w:bCs/>
              </w:rPr>
              <w:t>Process:</w:t>
            </w:r>
          </w:p>
          <w:p w14:paraId="6588942D" w14:textId="77777777" w:rsidR="00A15743" w:rsidRPr="00A15743" w:rsidRDefault="00A15743" w:rsidP="00A15743">
            <w:pPr>
              <w:pStyle w:val="ListParagraph"/>
              <w:numPr>
                <w:ilvl w:val="0"/>
                <w:numId w:val="24"/>
              </w:numPr>
            </w:pPr>
            <w:r w:rsidRPr="00A15743">
              <w:t xml:space="preserve">Facilitate a workshop to discuss the scope, methodology, key references to be applied and assumptions underpinning the economic analysis with </w:t>
            </w:r>
            <w:r w:rsidRPr="00A15743">
              <w:rPr>
                <w:highlight w:val="yellow"/>
              </w:rPr>
              <w:t>&lt;&lt;Agency Name&gt;&gt;</w:t>
            </w:r>
            <w:r w:rsidRPr="00A15743">
              <w:t xml:space="preserve">, subject matter experts </w:t>
            </w:r>
            <w:r w:rsidRPr="00A15743">
              <w:rPr>
                <w:highlight w:val="cyan"/>
              </w:rPr>
              <w:t>and Infrastructure Australia (if required)</w:t>
            </w:r>
            <w:r w:rsidRPr="00A15743">
              <w:t>.</w:t>
            </w:r>
          </w:p>
          <w:p w14:paraId="43A97B35" w14:textId="77777777" w:rsidR="00A15743" w:rsidRPr="00A15743" w:rsidRDefault="00A15743" w:rsidP="00A15743">
            <w:pPr>
              <w:pStyle w:val="ListParagraph"/>
              <w:numPr>
                <w:ilvl w:val="0"/>
                <w:numId w:val="24"/>
              </w:numPr>
            </w:pPr>
            <w:r w:rsidRPr="00A15743">
              <w:t>Document a summary of the workshop outcomes.</w:t>
            </w:r>
          </w:p>
          <w:p w14:paraId="518A1DDB" w14:textId="57E87991" w:rsidR="000A4767" w:rsidRPr="00A15743" w:rsidRDefault="00A15743" w:rsidP="00A15743">
            <w:pPr>
              <w:pStyle w:val="ListParagraph"/>
              <w:numPr>
                <w:ilvl w:val="0"/>
                <w:numId w:val="24"/>
              </w:numPr>
            </w:pPr>
            <w:r w:rsidRPr="00A15743">
              <w:t xml:space="preserve">The economic advisor will need to work with other advisors (business case management advisor, financial and commercial advisor, quantity surveyor and risk advisor (as required) and social impact advisor) to </w:t>
            </w:r>
            <w:r w:rsidRPr="00A15743">
              <w:lastRenderedPageBreak/>
              <w:t>understand and incorporate the interdependencies of inputs, outputs and assumptions of its model.</w:t>
            </w:r>
          </w:p>
        </w:tc>
        <w:tc>
          <w:tcPr>
            <w:tcW w:w="3311" w:type="dxa"/>
          </w:tcPr>
          <w:p w14:paraId="288FE1DB" w14:textId="7238620E" w:rsidR="000A4767" w:rsidRPr="009C3423" w:rsidRDefault="009C3423" w:rsidP="000F3E1F">
            <w:pPr>
              <w:pStyle w:val="ListParagraph"/>
              <w:numPr>
                <w:ilvl w:val="0"/>
                <w:numId w:val="23"/>
              </w:numPr>
            </w:pPr>
            <w:r w:rsidRPr="009C3423">
              <w:lastRenderedPageBreak/>
              <w:t xml:space="preserve">Methodology paper including agreed economic analysis approach. </w:t>
            </w:r>
          </w:p>
        </w:tc>
      </w:tr>
      <w:tr w:rsidR="000A4767" w:rsidRPr="000A4767" w14:paraId="29E2DBC7" w14:textId="77777777" w:rsidTr="000F3E1F">
        <w:tc>
          <w:tcPr>
            <w:tcW w:w="1967" w:type="dxa"/>
            <w:shd w:val="clear" w:color="auto" w:fill="E6E6E6"/>
          </w:tcPr>
          <w:p w14:paraId="2F52CEF5" w14:textId="779A6843" w:rsidR="000A4767" w:rsidRPr="000A4767" w:rsidRDefault="00C52450" w:rsidP="000A4767">
            <w:r w:rsidRPr="00C52450">
              <w:rPr>
                <w:b/>
                <w:bCs/>
              </w:rPr>
              <w:t>Base Case</w:t>
            </w:r>
          </w:p>
        </w:tc>
        <w:tc>
          <w:tcPr>
            <w:tcW w:w="5202" w:type="dxa"/>
          </w:tcPr>
          <w:p w14:paraId="0E18F19A" w14:textId="77777777" w:rsidR="00B33B44" w:rsidRPr="00B33B44" w:rsidRDefault="00B33B44" w:rsidP="00B33B44">
            <w:pPr>
              <w:numPr>
                <w:ilvl w:val="0"/>
                <w:numId w:val="6"/>
              </w:numPr>
            </w:pPr>
            <w:r w:rsidRPr="00B33B44">
              <w:t>The economics advisor should prepare the Base Case in consultation with the agency and other key advisors/ agencies.</w:t>
            </w:r>
          </w:p>
          <w:p w14:paraId="16DA5C5B" w14:textId="6DF9625B" w:rsidR="000A4767" w:rsidRPr="000A4767" w:rsidRDefault="00B33B44" w:rsidP="00B33B44">
            <w:pPr>
              <w:numPr>
                <w:ilvl w:val="0"/>
                <w:numId w:val="6"/>
              </w:numPr>
            </w:pPr>
            <w:r w:rsidRPr="00B33B44">
              <w:t>In developing the Base Case and Base Case chapter, the Economics Advisor should have regard for potential weaknesses and limitations in the theory and application of the methodology, assumptions, analysis and outputs and fully document these limitations.</w:t>
            </w:r>
          </w:p>
        </w:tc>
        <w:tc>
          <w:tcPr>
            <w:tcW w:w="3311" w:type="dxa"/>
          </w:tcPr>
          <w:p w14:paraId="4B53233A" w14:textId="77777777" w:rsidR="00B339BD" w:rsidRPr="00B339BD" w:rsidRDefault="00B339BD" w:rsidP="000F3E1F">
            <w:pPr>
              <w:pStyle w:val="ListParagraph"/>
              <w:numPr>
                <w:ilvl w:val="0"/>
                <w:numId w:val="23"/>
              </w:numPr>
            </w:pPr>
            <w:r w:rsidRPr="00B339BD">
              <w:t>Lead base case workshop.</w:t>
            </w:r>
          </w:p>
          <w:p w14:paraId="4F7B456E" w14:textId="77777777" w:rsidR="00B339BD" w:rsidRPr="00B339BD" w:rsidRDefault="00B339BD" w:rsidP="000F3E1F">
            <w:pPr>
              <w:pStyle w:val="ListParagraph"/>
              <w:numPr>
                <w:ilvl w:val="0"/>
                <w:numId w:val="23"/>
              </w:numPr>
            </w:pPr>
            <w:r w:rsidRPr="00B339BD">
              <w:t>Base case chapter.</w:t>
            </w:r>
          </w:p>
          <w:p w14:paraId="5215D03F" w14:textId="62A2A2AC" w:rsidR="000A4767" w:rsidRPr="00B339BD" w:rsidRDefault="00B339BD" w:rsidP="000F3E1F">
            <w:pPr>
              <w:pStyle w:val="ListParagraph"/>
              <w:numPr>
                <w:ilvl w:val="0"/>
                <w:numId w:val="23"/>
              </w:numPr>
            </w:pPr>
            <w:r w:rsidRPr="00B339BD">
              <w:t>Assumptions book/appendix.</w:t>
            </w:r>
          </w:p>
        </w:tc>
      </w:tr>
      <w:tr w:rsidR="000A4767" w:rsidRPr="000A4767" w14:paraId="19985D97" w14:textId="77777777" w:rsidTr="000F3E1F">
        <w:tc>
          <w:tcPr>
            <w:tcW w:w="1967" w:type="dxa"/>
            <w:shd w:val="clear" w:color="auto" w:fill="E6E6E6"/>
          </w:tcPr>
          <w:p w14:paraId="7F16216E" w14:textId="244396EE" w:rsidR="000A4767" w:rsidRPr="000A4767" w:rsidRDefault="005704BD" w:rsidP="000A4767">
            <w:r w:rsidRPr="005704BD">
              <w:rPr>
                <w:b/>
                <w:bCs/>
              </w:rPr>
              <w:t>Economic Modelling and Analysis</w:t>
            </w:r>
          </w:p>
        </w:tc>
        <w:tc>
          <w:tcPr>
            <w:tcW w:w="5202" w:type="dxa"/>
          </w:tcPr>
          <w:p w14:paraId="735A55D2" w14:textId="77777777" w:rsidR="00B600C2" w:rsidRPr="00B600C2" w:rsidRDefault="00B600C2" w:rsidP="00B600C2">
            <w:pPr>
              <w:pStyle w:val="ListBullet"/>
              <w:rPr>
                <w:rFonts w:ascii="Noto Sans" w:hAnsi="Noto Sans" w:cs="Noto Sans"/>
                <w:color w:val="auto"/>
              </w:rPr>
            </w:pPr>
            <w:r w:rsidRPr="00B600C2">
              <w:rPr>
                <w:rFonts w:ascii="Noto Sans" w:hAnsi="Noto Sans" w:cs="Noto Sans"/>
                <w:color w:val="auto"/>
                <w:highlight w:val="cyan"/>
              </w:rPr>
              <w:t xml:space="preserve">&lt;&lt;For the following sections, please select all suitable economic analysis methodologies to include in the scope.&gt;&gt; </w:t>
            </w:r>
          </w:p>
          <w:p w14:paraId="6B9B4CD3" w14:textId="77777777" w:rsidR="00B600C2" w:rsidRPr="00B600C2" w:rsidRDefault="00B600C2" w:rsidP="00B600C2">
            <w:pPr>
              <w:pStyle w:val="ListBullet"/>
              <w:rPr>
                <w:rFonts w:ascii="Noto Sans" w:hAnsi="Noto Sans" w:cs="Noto Sans"/>
                <w:b/>
                <w:bCs/>
                <w:color w:val="auto"/>
              </w:rPr>
            </w:pPr>
            <w:r w:rsidRPr="00B600C2">
              <w:rPr>
                <w:rFonts w:ascii="Noto Sans" w:hAnsi="Noto Sans" w:cs="Noto Sans"/>
                <w:b/>
                <w:bCs/>
                <w:color w:val="auto"/>
              </w:rPr>
              <w:t>Cost-Benefit Analysis (CBA):</w:t>
            </w:r>
          </w:p>
          <w:p w14:paraId="3FDF3E74" w14:textId="77777777" w:rsidR="00B600C2" w:rsidRPr="00B600C2" w:rsidRDefault="00B600C2" w:rsidP="00B600C2">
            <w:pPr>
              <w:pStyle w:val="ListBullet"/>
              <w:numPr>
                <w:ilvl w:val="0"/>
                <w:numId w:val="25"/>
              </w:numPr>
              <w:rPr>
                <w:rFonts w:ascii="Noto Sans" w:hAnsi="Noto Sans" w:cs="Noto Sans"/>
                <w:color w:val="auto"/>
              </w:rPr>
            </w:pPr>
            <w:r w:rsidRPr="00B600C2">
              <w:rPr>
                <w:rFonts w:ascii="Noto Sans" w:hAnsi="Noto Sans" w:cs="Noto Sans"/>
                <w:color w:val="auto"/>
              </w:rPr>
              <w:t>Conduct the agreed cost-benefit analysis (CBA) modelling of the Reference Project(s).</w:t>
            </w:r>
          </w:p>
          <w:p w14:paraId="726BAF18" w14:textId="77777777" w:rsidR="00B600C2" w:rsidRPr="00B600C2" w:rsidRDefault="00B600C2" w:rsidP="00B600C2">
            <w:pPr>
              <w:pStyle w:val="ListBullet"/>
              <w:numPr>
                <w:ilvl w:val="0"/>
                <w:numId w:val="25"/>
              </w:numPr>
              <w:rPr>
                <w:rFonts w:ascii="Noto Sans" w:hAnsi="Noto Sans" w:cs="Noto Sans"/>
                <w:color w:val="auto"/>
              </w:rPr>
            </w:pPr>
            <w:r w:rsidRPr="00B600C2">
              <w:rPr>
                <w:rFonts w:ascii="Noto Sans" w:hAnsi="Noto Sans" w:cs="Noto Sans"/>
                <w:color w:val="auto"/>
              </w:rPr>
              <w:t>As a minimum, the CBA must include peer-reviewed risk-adjusted cost estimate for the project case and base case. Where costs and benefits can be quantified and monetised, they should be risk-adjusted, if suitable.</w:t>
            </w:r>
          </w:p>
          <w:p w14:paraId="28292C73" w14:textId="77777777" w:rsidR="00B600C2" w:rsidRPr="00B600C2" w:rsidRDefault="00B600C2" w:rsidP="00B600C2">
            <w:pPr>
              <w:pStyle w:val="ListBullet"/>
              <w:numPr>
                <w:ilvl w:val="0"/>
                <w:numId w:val="25"/>
              </w:numPr>
              <w:rPr>
                <w:rFonts w:ascii="Noto Sans" w:hAnsi="Noto Sans" w:cs="Noto Sans"/>
                <w:color w:val="auto"/>
              </w:rPr>
            </w:pPr>
            <w:r w:rsidRPr="00B600C2">
              <w:rPr>
                <w:rFonts w:ascii="Noto Sans" w:hAnsi="Noto Sans" w:cs="Noto Sans"/>
                <w:color w:val="auto"/>
              </w:rPr>
              <w:t xml:space="preserve">Capture the economic costs and benefits of all elements of the Reference Project, including supporting infrastructure and any wider system/program of works. </w:t>
            </w:r>
          </w:p>
          <w:p w14:paraId="4E9AEDA6" w14:textId="77777777" w:rsidR="00B600C2" w:rsidRPr="00B600C2" w:rsidRDefault="00B600C2" w:rsidP="00B600C2">
            <w:pPr>
              <w:pStyle w:val="ListBullet"/>
              <w:numPr>
                <w:ilvl w:val="0"/>
                <w:numId w:val="25"/>
              </w:numPr>
              <w:rPr>
                <w:rFonts w:ascii="Noto Sans" w:hAnsi="Noto Sans" w:cs="Noto Sans"/>
                <w:color w:val="auto"/>
              </w:rPr>
            </w:pPr>
            <w:r w:rsidRPr="00B600C2">
              <w:rPr>
                <w:rFonts w:ascii="Noto Sans" w:hAnsi="Noto Sans" w:cs="Noto Sans"/>
                <w:color w:val="auto"/>
              </w:rPr>
              <w:t xml:space="preserve">The CBA of the Reference Project should assess the net monetisable impact of the Reference Project on the economic welfare of the community rather than the organisations or decision-makers. The key outputs to be produced by the CBA are a socio-economic Net Present Value (NPV), a Benefit Cost Ratio (BCR) and a Break-Even Analysis (BEA). Please advise any additional economics ratios proposed to be used in the methodology. </w:t>
            </w:r>
          </w:p>
          <w:p w14:paraId="289BEA26" w14:textId="77777777" w:rsidR="00B600C2" w:rsidRPr="00B600C2" w:rsidRDefault="00B600C2" w:rsidP="00B600C2">
            <w:pPr>
              <w:pStyle w:val="ListBullet"/>
              <w:numPr>
                <w:ilvl w:val="0"/>
                <w:numId w:val="25"/>
              </w:numPr>
              <w:rPr>
                <w:rFonts w:ascii="Noto Sans" w:hAnsi="Noto Sans" w:cs="Noto Sans"/>
                <w:color w:val="auto"/>
              </w:rPr>
            </w:pPr>
            <w:r w:rsidRPr="00B600C2">
              <w:rPr>
                <w:rFonts w:ascii="Noto Sans" w:hAnsi="Noto Sans" w:cs="Noto Sans"/>
                <w:color w:val="auto"/>
              </w:rPr>
              <w:t>For benefits and costs that are not monetisable, the economic advisor needs to work with the Social Impact Advisor to identify metrics for the quantification of material social impacts.</w:t>
            </w:r>
          </w:p>
          <w:p w14:paraId="00727C6A" w14:textId="77777777" w:rsidR="00B600C2" w:rsidRPr="00B600C2" w:rsidRDefault="00B600C2" w:rsidP="00B600C2">
            <w:pPr>
              <w:pStyle w:val="ListBullet"/>
              <w:numPr>
                <w:ilvl w:val="0"/>
                <w:numId w:val="25"/>
              </w:numPr>
              <w:rPr>
                <w:rFonts w:ascii="Noto Sans" w:hAnsi="Noto Sans" w:cs="Noto Sans"/>
                <w:color w:val="auto"/>
              </w:rPr>
            </w:pPr>
            <w:r w:rsidRPr="00B600C2">
              <w:rPr>
                <w:rFonts w:ascii="Noto Sans" w:hAnsi="Noto Sans" w:cs="Noto Sans"/>
                <w:color w:val="auto"/>
              </w:rPr>
              <w:t>The analysis is to comply with the relevant BCDF Template and Guidance, particularly Section 15, and the BCDF Cost Benefit Analysis supplementary guidance material. Please specify any guidance you intend to use in your methodology.</w:t>
            </w:r>
          </w:p>
          <w:p w14:paraId="431BA25C" w14:textId="77777777" w:rsidR="00B600C2" w:rsidRPr="00B600C2" w:rsidRDefault="00B600C2" w:rsidP="00B600C2">
            <w:pPr>
              <w:pStyle w:val="ListBullet"/>
              <w:numPr>
                <w:ilvl w:val="0"/>
                <w:numId w:val="25"/>
              </w:numPr>
              <w:rPr>
                <w:rFonts w:ascii="Noto Sans" w:hAnsi="Noto Sans" w:cs="Noto Sans"/>
                <w:color w:val="auto"/>
              </w:rPr>
            </w:pPr>
            <w:r w:rsidRPr="00B600C2">
              <w:rPr>
                <w:rFonts w:ascii="Noto Sans" w:hAnsi="Noto Sans" w:cs="Noto Sans"/>
                <w:color w:val="auto"/>
              </w:rPr>
              <w:t xml:space="preserve">Conduct a model “walk-through” with the </w:t>
            </w:r>
            <w:r w:rsidRPr="00B600C2">
              <w:rPr>
                <w:rFonts w:ascii="Noto Sans" w:hAnsi="Noto Sans" w:cs="Noto Sans"/>
                <w:color w:val="auto"/>
                <w:highlight w:val="yellow"/>
              </w:rPr>
              <w:t>&lt;&lt;Agency Name&gt;&gt;</w:t>
            </w:r>
            <w:r w:rsidRPr="00B600C2">
              <w:rPr>
                <w:rFonts w:ascii="Noto Sans" w:hAnsi="Noto Sans" w:cs="Noto Sans"/>
                <w:color w:val="auto"/>
              </w:rPr>
              <w:t xml:space="preserve"> project team, nominated working group and peer reviewer to highlight modelled approach and discuss any limitations.</w:t>
            </w:r>
          </w:p>
          <w:p w14:paraId="16307193" w14:textId="77777777" w:rsidR="00B600C2" w:rsidRPr="00B600C2" w:rsidRDefault="00B600C2" w:rsidP="00B600C2">
            <w:pPr>
              <w:pStyle w:val="ListBullet"/>
              <w:rPr>
                <w:rFonts w:ascii="Noto Sans" w:hAnsi="Noto Sans" w:cs="Noto Sans"/>
                <w:b/>
                <w:bCs/>
                <w:color w:val="auto"/>
              </w:rPr>
            </w:pPr>
            <w:r w:rsidRPr="00B600C2">
              <w:rPr>
                <w:rFonts w:ascii="Noto Sans" w:hAnsi="Noto Sans" w:cs="Noto Sans"/>
                <w:color w:val="auto"/>
                <w:highlight w:val="cyan"/>
              </w:rPr>
              <w:t>&lt;&lt;While the preferred economic analytical tool for most business cases is CBA for assessing societal benefits and costs of a new project/program, in some cases CEA may be used. CEA is typically used when there are significant limitations in valuing / monetising project benefits consistently and when project benefits from different options share common denominators or metrics, e.g. number of lives saved, number of population served, etc.&gt;&gt;</w:t>
            </w:r>
          </w:p>
          <w:p w14:paraId="21537987" w14:textId="77777777" w:rsidR="004D0D9F" w:rsidRPr="004D0D9F" w:rsidRDefault="004D0D9F" w:rsidP="004D0D9F">
            <w:pPr>
              <w:rPr>
                <w:b/>
                <w:bCs/>
              </w:rPr>
            </w:pPr>
            <w:r w:rsidRPr="004D0D9F">
              <w:rPr>
                <w:b/>
                <w:bCs/>
              </w:rPr>
              <w:t>Cost Effectiveness Analysis (CEA):</w:t>
            </w:r>
          </w:p>
          <w:p w14:paraId="1A69E206" w14:textId="77777777" w:rsidR="004D0D9F" w:rsidRPr="004D0D9F" w:rsidRDefault="004D0D9F" w:rsidP="004D0D9F">
            <w:pPr>
              <w:pStyle w:val="ListParagraph"/>
              <w:numPr>
                <w:ilvl w:val="0"/>
                <w:numId w:val="26"/>
              </w:numPr>
            </w:pPr>
            <w:r w:rsidRPr="004D0D9F">
              <w:rPr>
                <w:highlight w:val="yellow"/>
              </w:rPr>
              <w:t>&lt;&lt;Insert&gt;&gt;</w:t>
            </w:r>
          </w:p>
          <w:p w14:paraId="6B10B993" w14:textId="77777777" w:rsidR="004D0D9F" w:rsidRPr="004D0D9F" w:rsidRDefault="004D0D9F" w:rsidP="004D0D9F">
            <w:pPr>
              <w:rPr>
                <w:b/>
                <w:bCs/>
              </w:rPr>
            </w:pPr>
            <w:r w:rsidRPr="004D0D9F">
              <w:rPr>
                <w:b/>
                <w:bCs/>
              </w:rPr>
              <w:t>Economic Impact Assessment:</w:t>
            </w:r>
          </w:p>
          <w:p w14:paraId="7BAC1B7C" w14:textId="77777777" w:rsidR="004D0D9F" w:rsidRPr="004D0D9F" w:rsidRDefault="004D0D9F" w:rsidP="004D0D9F">
            <w:pPr>
              <w:pStyle w:val="ListParagraph"/>
              <w:numPr>
                <w:ilvl w:val="0"/>
                <w:numId w:val="26"/>
              </w:numPr>
            </w:pPr>
            <w:r w:rsidRPr="004D0D9F">
              <w:t xml:space="preserve">Conduct economic impact analysis, articulating the potential effects of the Reference Project on the economy of the designated project area. </w:t>
            </w:r>
            <w:r w:rsidRPr="004D0D9F">
              <w:br/>
              <w:t>This may be measured in terms of the changes in business sales, jobs, exports, value added, income and tax revenue. The key metrics to be estimated will be dependent on the proposed methodology put forward by the Economics Advisor and will need to be agreed with the Business Case Director upon engagement.</w:t>
            </w:r>
          </w:p>
          <w:p w14:paraId="14A75138" w14:textId="77777777" w:rsidR="004D0D9F" w:rsidRPr="004D0D9F" w:rsidRDefault="004D0D9F" w:rsidP="004D0D9F">
            <w:pPr>
              <w:pStyle w:val="ListParagraph"/>
              <w:numPr>
                <w:ilvl w:val="0"/>
                <w:numId w:val="26"/>
              </w:numPr>
            </w:pPr>
            <w:r w:rsidRPr="004D0D9F">
              <w:t>Draft the Economic Analysis chapter for the Business Case compliant with the relevant BCDF Template and Guidance, particularly section 15.</w:t>
            </w:r>
          </w:p>
          <w:p w14:paraId="71E39DD8" w14:textId="77777777" w:rsidR="004D0D9F" w:rsidRPr="004D0D9F" w:rsidRDefault="004D0D9F" w:rsidP="004D0D9F">
            <w:pPr>
              <w:rPr>
                <w:b/>
                <w:bCs/>
              </w:rPr>
            </w:pPr>
            <w:r w:rsidRPr="004D0D9F">
              <w:rPr>
                <w:b/>
                <w:bCs/>
              </w:rPr>
              <w:t>Review and Finalise Economic Analysis Chapter:</w:t>
            </w:r>
          </w:p>
          <w:p w14:paraId="442B52C4" w14:textId="77777777" w:rsidR="004D0D9F" w:rsidRPr="004D0D9F" w:rsidRDefault="004D0D9F" w:rsidP="004D0D9F">
            <w:pPr>
              <w:pStyle w:val="ListParagraph"/>
              <w:numPr>
                <w:ilvl w:val="0"/>
                <w:numId w:val="27"/>
              </w:numPr>
            </w:pPr>
            <w:r w:rsidRPr="004D0D9F">
              <w:t xml:space="preserve">Following the completion and delivery of the first draft of the Economic Analysis Chapter, facilitate a workshop to present the draft analysis and findings to </w:t>
            </w:r>
            <w:r w:rsidRPr="004D0D9F">
              <w:rPr>
                <w:highlight w:val="yellow"/>
              </w:rPr>
              <w:t>&lt;&lt;Agency Name&gt;&gt;</w:t>
            </w:r>
            <w:r w:rsidRPr="004D0D9F">
              <w:t xml:space="preserve"> </w:t>
            </w:r>
            <w:r w:rsidRPr="004D0D9F">
              <w:rPr>
                <w:highlight w:val="cyan"/>
              </w:rPr>
              <w:t>and Infrastructure Australia subject matter experts (delete if not required)</w:t>
            </w:r>
            <w:r w:rsidRPr="004D0D9F">
              <w:t xml:space="preserve">. </w:t>
            </w:r>
          </w:p>
          <w:p w14:paraId="4D13073D" w14:textId="77777777" w:rsidR="004D0D9F" w:rsidRPr="004D0D9F" w:rsidRDefault="004D0D9F" w:rsidP="004D0D9F">
            <w:pPr>
              <w:pStyle w:val="ListParagraph"/>
              <w:numPr>
                <w:ilvl w:val="0"/>
                <w:numId w:val="27"/>
              </w:numPr>
            </w:pPr>
            <w:r w:rsidRPr="004D0D9F">
              <w:t xml:space="preserve">Consider and incorporate feedback in consultation with </w:t>
            </w:r>
            <w:r w:rsidRPr="004D0D9F">
              <w:rPr>
                <w:highlight w:val="yellow"/>
              </w:rPr>
              <w:t>&lt;&lt;Agency Name&gt;&gt;</w:t>
            </w:r>
            <w:r w:rsidRPr="004D0D9F">
              <w:t xml:space="preserve"> and prepare a summary of outputs to be circulated and agreed. Reviewers of the economic analysis and draft Economic Analysis Chapter may include </w:t>
            </w:r>
            <w:r w:rsidRPr="004D0D9F">
              <w:rPr>
                <w:highlight w:val="yellow"/>
              </w:rPr>
              <w:t>&lt;&lt;Agency Name&gt;&gt;</w:t>
            </w:r>
            <w:r w:rsidRPr="004D0D9F">
              <w:t xml:space="preserve"> Project Team members, Project Working Group members, peer reviewer/s, key government agencies, Gateway reviewers. </w:t>
            </w:r>
          </w:p>
          <w:p w14:paraId="6E09876C" w14:textId="77777777" w:rsidR="004D0D9F" w:rsidRPr="004D0D9F" w:rsidRDefault="004D0D9F" w:rsidP="004D0D9F">
            <w:pPr>
              <w:pStyle w:val="ListParagraph"/>
              <w:numPr>
                <w:ilvl w:val="0"/>
                <w:numId w:val="27"/>
              </w:numPr>
            </w:pPr>
            <w:r w:rsidRPr="004D0D9F">
              <w:t>Incorporate up to two (2) rounds of comments into the Economic Analysis and draft Economic Analysis chapter.</w:t>
            </w:r>
          </w:p>
          <w:p w14:paraId="0F0D6563" w14:textId="7E9D3962" w:rsidR="000A4767" w:rsidRPr="004D0D9F" w:rsidRDefault="004D0D9F" w:rsidP="004D0D9F">
            <w:pPr>
              <w:pStyle w:val="ListParagraph"/>
              <w:numPr>
                <w:ilvl w:val="0"/>
                <w:numId w:val="27"/>
              </w:numPr>
            </w:pPr>
            <w:r w:rsidRPr="004D0D9F">
              <w:t>Provide a final Economic Analysis chapter.</w:t>
            </w:r>
          </w:p>
        </w:tc>
        <w:tc>
          <w:tcPr>
            <w:tcW w:w="3311" w:type="dxa"/>
          </w:tcPr>
          <w:p w14:paraId="2FA2AE21" w14:textId="77777777" w:rsidR="00D0287A" w:rsidRPr="00D0287A" w:rsidRDefault="00D0287A" w:rsidP="000F3E1F">
            <w:pPr>
              <w:pStyle w:val="ListParagraph"/>
              <w:numPr>
                <w:ilvl w:val="0"/>
                <w:numId w:val="23"/>
              </w:numPr>
            </w:pPr>
            <w:r w:rsidRPr="00D0287A">
              <w:t>Fully unlocked Economic Model.</w:t>
            </w:r>
          </w:p>
          <w:p w14:paraId="0EFEF2B2" w14:textId="77777777" w:rsidR="00D0287A" w:rsidRPr="00D0287A" w:rsidRDefault="00D0287A" w:rsidP="000F3E1F">
            <w:pPr>
              <w:pStyle w:val="ListParagraph"/>
              <w:numPr>
                <w:ilvl w:val="0"/>
                <w:numId w:val="23"/>
              </w:numPr>
            </w:pPr>
            <w:r w:rsidRPr="00D0287A">
              <w:t>Detailed economic analysis report.</w:t>
            </w:r>
          </w:p>
          <w:p w14:paraId="65B14DCF" w14:textId="77777777" w:rsidR="00D0287A" w:rsidRPr="00D0287A" w:rsidRDefault="00D0287A" w:rsidP="000F3E1F">
            <w:pPr>
              <w:pStyle w:val="ListParagraph"/>
              <w:numPr>
                <w:ilvl w:val="0"/>
                <w:numId w:val="23"/>
              </w:numPr>
            </w:pPr>
            <w:r w:rsidRPr="00D0287A">
              <w:t>Draft Economic Analysis chapter.</w:t>
            </w:r>
          </w:p>
          <w:p w14:paraId="5E02F269" w14:textId="77777777" w:rsidR="00D0287A" w:rsidRPr="00D0287A" w:rsidRDefault="00D0287A" w:rsidP="000F3E1F">
            <w:pPr>
              <w:pStyle w:val="ListParagraph"/>
              <w:numPr>
                <w:ilvl w:val="0"/>
                <w:numId w:val="23"/>
              </w:numPr>
            </w:pPr>
            <w:r w:rsidRPr="00D0287A">
              <w:t>Benefits Register.</w:t>
            </w:r>
          </w:p>
          <w:p w14:paraId="321A9BC8" w14:textId="77777777" w:rsidR="00D0287A" w:rsidRPr="00D0287A" w:rsidRDefault="00D0287A" w:rsidP="000F3E1F">
            <w:pPr>
              <w:pStyle w:val="ListParagraph"/>
              <w:numPr>
                <w:ilvl w:val="0"/>
                <w:numId w:val="23"/>
              </w:numPr>
            </w:pPr>
            <w:r w:rsidRPr="00D0287A">
              <w:t>Model walk-through.</w:t>
            </w:r>
          </w:p>
          <w:p w14:paraId="0FF73426" w14:textId="41D7283D" w:rsidR="000A4767" w:rsidRPr="000A4767" w:rsidRDefault="00D0287A" w:rsidP="000F3E1F">
            <w:pPr>
              <w:pStyle w:val="ListParagraph"/>
              <w:numPr>
                <w:ilvl w:val="0"/>
                <w:numId w:val="23"/>
              </w:numPr>
            </w:pPr>
            <w:r w:rsidRPr="00D0287A">
              <w:t>Final Economic Analysis chapter.</w:t>
            </w:r>
          </w:p>
        </w:tc>
      </w:tr>
      <w:tr w:rsidR="000A4767" w:rsidRPr="000A4767" w14:paraId="249C1A23" w14:textId="77777777" w:rsidTr="000F3E1F">
        <w:tc>
          <w:tcPr>
            <w:tcW w:w="1967" w:type="dxa"/>
            <w:shd w:val="clear" w:color="auto" w:fill="E6E6E6"/>
          </w:tcPr>
          <w:p w14:paraId="1C7CBB59" w14:textId="77777777" w:rsidR="007E321C" w:rsidRPr="007E321C" w:rsidRDefault="007E321C" w:rsidP="007E321C">
            <w:pPr>
              <w:rPr>
                <w:b/>
                <w:bCs/>
              </w:rPr>
            </w:pPr>
            <w:r w:rsidRPr="007E321C">
              <w:rPr>
                <w:b/>
                <w:bCs/>
              </w:rPr>
              <w:t>Reporting, meetings and ad hoc tasks</w:t>
            </w:r>
          </w:p>
          <w:p w14:paraId="054B1DC9" w14:textId="72CF79B3" w:rsidR="000A4767" w:rsidRPr="000A4767" w:rsidRDefault="000A4767" w:rsidP="000A4767"/>
        </w:tc>
        <w:tc>
          <w:tcPr>
            <w:tcW w:w="5202" w:type="dxa"/>
          </w:tcPr>
          <w:p w14:paraId="4A0FD2ED" w14:textId="77777777" w:rsidR="00472E3A" w:rsidRPr="00472E3A" w:rsidRDefault="00472E3A" w:rsidP="00472E3A">
            <w:pPr>
              <w:pStyle w:val="ListParagraph"/>
              <w:numPr>
                <w:ilvl w:val="0"/>
                <w:numId w:val="27"/>
              </w:numPr>
            </w:pPr>
            <w:r w:rsidRPr="00472E3A">
              <w:t>Adequately and thoroughly address all questions and concerns raised by Gateway Reviews and peer reviews.</w:t>
            </w:r>
          </w:p>
          <w:p w14:paraId="5C1BA35D" w14:textId="77777777" w:rsidR="00472E3A" w:rsidRPr="00472E3A" w:rsidRDefault="00472E3A" w:rsidP="00472E3A">
            <w:pPr>
              <w:pStyle w:val="ListParagraph"/>
              <w:numPr>
                <w:ilvl w:val="0"/>
                <w:numId w:val="27"/>
              </w:numPr>
            </w:pPr>
            <w:r w:rsidRPr="00472E3A">
              <w:t>Prepare inputs for briefing notes, correspondence, reports, as required.</w:t>
            </w:r>
          </w:p>
          <w:p w14:paraId="2B571BC0" w14:textId="77777777" w:rsidR="00472E3A" w:rsidRPr="00472E3A" w:rsidRDefault="00472E3A" w:rsidP="00472E3A">
            <w:pPr>
              <w:pStyle w:val="ListParagraph"/>
              <w:numPr>
                <w:ilvl w:val="0"/>
                <w:numId w:val="27"/>
              </w:numPr>
            </w:pPr>
            <w:r w:rsidRPr="00472E3A">
              <w:t>Participate in workshop(s) with the Peer Reviewers to discuss the methodology and outputs.</w:t>
            </w:r>
          </w:p>
          <w:p w14:paraId="1387D0F6" w14:textId="47D05CFB" w:rsidR="000A4767" w:rsidRPr="000A4767" w:rsidRDefault="00472E3A" w:rsidP="00472E3A">
            <w:pPr>
              <w:pStyle w:val="ListParagraph"/>
              <w:numPr>
                <w:ilvl w:val="0"/>
                <w:numId w:val="27"/>
              </w:numPr>
            </w:pPr>
            <w:r w:rsidRPr="00472E3A">
              <w:t>Attend meetings and workshops, as required.</w:t>
            </w:r>
          </w:p>
        </w:tc>
        <w:tc>
          <w:tcPr>
            <w:tcW w:w="3311" w:type="dxa"/>
          </w:tcPr>
          <w:p w14:paraId="2059804F" w14:textId="0C476E16" w:rsidR="000A4767" w:rsidRPr="000A4767" w:rsidRDefault="000F3E1F" w:rsidP="000F3E1F">
            <w:pPr>
              <w:pStyle w:val="ListParagraph"/>
              <w:numPr>
                <w:ilvl w:val="0"/>
                <w:numId w:val="23"/>
              </w:numPr>
            </w:pPr>
            <w:r w:rsidRPr="000F3E1F">
              <w:t>Input for briefing notes, reports and correspondence (as required).</w:t>
            </w:r>
          </w:p>
        </w:tc>
      </w:tr>
    </w:tbl>
    <w:p w14:paraId="6A7DF847" w14:textId="73F9838A" w:rsidR="003C632B" w:rsidRDefault="00246F2E" w:rsidP="00391E8E">
      <w:pPr>
        <w:pStyle w:val="Heading1"/>
        <w:numPr>
          <w:ilvl w:val="0"/>
          <w:numId w:val="40"/>
        </w:numPr>
      </w:pPr>
      <w:r>
        <w:t>Peer Reviews</w:t>
      </w:r>
    </w:p>
    <w:p w14:paraId="580A9B24" w14:textId="77777777" w:rsidR="006D3BF1" w:rsidRPr="006D3BF1" w:rsidRDefault="006D3BF1" w:rsidP="006D3BF1">
      <w:pPr>
        <w:rPr>
          <w:rFonts w:eastAsiaTheme="minorHAnsi" w:cs="Noto Sans"/>
        </w:rPr>
      </w:pPr>
      <w:r w:rsidRPr="006D3BF1">
        <w:rPr>
          <w:rFonts w:cs="Noto Sans"/>
        </w:rPr>
        <w:t xml:space="preserve">As part of the BCDF, key components of detailed business cases are required to have an independent peer review. This may include the economic analysis. </w:t>
      </w:r>
    </w:p>
    <w:p w14:paraId="29EE9CAE" w14:textId="77777777" w:rsidR="006D3BF1" w:rsidRPr="006D3BF1" w:rsidRDefault="006D3BF1" w:rsidP="006D3BF1">
      <w:pPr>
        <w:rPr>
          <w:rFonts w:cs="Noto Sans"/>
          <w:bCs/>
        </w:rPr>
      </w:pPr>
      <w:r w:rsidRPr="006D3BF1">
        <w:rPr>
          <w:rFonts w:cs="Noto Sans"/>
          <w:bCs/>
        </w:rPr>
        <w:t>There are two key milestones within the detailed business case (as reflected in the key deliverables above) to be peer reviewed:</w:t>
      </w:r>
    </w:p>
    <w:p w14:paraId="41FD8891" w14:textId="77777777" w:rsidR="006D3BF1" w:rsidRPr="006D3BF1" w:rsidRDefault="006D3BF1" w:rsidP="006D3BF1">
      <w:pPr>
        <w:pStyle w:val="ListBullet"/>
        <w:numPr>
          <w:ilvl w:val="0"/>
          <w:numId w:val="23"/>
        </w:numPr>
        <w:rPr>
          <w:rFonts w:ascii="Noto Sans" w:hAnsi="Noto Sans" w:cs="Noto Sans"/>
          <w:color w:val="auto"/>
        </w:rPr>
      </w:pPr>
      <w:r w:rsidRPr="006D3BF1">
        <w:rPr>
          <w:rFonts w:ascii="Noto Sans" w:hAnsi="Noto Sans" w:cs="Noto Sans"/>
          <w:color w:val="auto"/>
        </w:rPr>
        <w:t xml:space="preserve">Methodology </w:t>
      </w:r>
    </w:p>
    <w:p w14:paraId="366CF5D9" w14:textId="77777777" w:rsidR="006D3BF1" w:rsidRPr="006D3BF1" w:rsidRDefault="006D3BF1" w:rsidP="006D3BF1">
      <w:pPr>
        <w:pStyle w:val="ListBullet"/>
        <w:numPr>
          <w:ilvl w:val="0"/>
          <w:numId w:val="23"/>
        </w:numPr>
        <w:rPr>
          <w:rFonts w:ascii="Noto Sans" w:hAnsi="Noto Sans" w:cs="Noto Sans"/>
          <w:color w:val="auto"/>
        </w:rPr>
      </w:pPr>
      <w:r w:rsidRPr="006D3BF1">
        <w:rPr>
          <w:rFonts w:ascii="Noto Sans" w:hAnsi="Noto Sans" w:cs="Noto Sans"/>
          <w:color w:val="auto"/>
        </w:rPr>
        <w:t xml:space="preserve">Outputs (economic model, reports and related detailed business case chapters). </w:t>
      </w:r>
    </w:p>
    <w:p w14:paraId="0D205123" w14:textId="77777777" w:rsidR="006D3BF1" w:rsidRDefault="006D3BF1" w:rsidP="006D3BF1">
      <w:pPr>
        <w:rPr>
          <w:rFonts w:cs="Noto Sans"/>
          <w:bCs/>
        </w:rPr>
      </w:pPr>
      <w:r w:rsidRPr="006D3BF1">
        <w:rPr>
          <w:rFonts w:cs="Noto Sans"/>
          <w:bCs/>
        </w:rPr>
        <w:t xml:space="preserve">The peer reviewer will be appointed by </w:t>
      </w:r>
      <w:r w:rsidRPr="006D3BF1">
        <w:rPr>
          <w:rFonts w:eastAsia="Times New Roman" w:cs="Noto Sans"/>
          <w:highlight w:val="yellow"/>
          <w:lang w:eastAsia="en-AU"/>
        </w:rPr>
        <w:t>&lt;&lt;Agency Name&gt;&gt;</w:t>
      </w:r>
      <w:r w:rsidRPr="006D3BF1">
        <w:rPr>
          <w:rFonts w:eastAsia="Times New Roman" w:cs="Noto Sans"/>
          <w:lang w:eastAsia="en-AU"/>
        </w:rPr>
        <w:t xml:space="preserve"> and a</w:t>
      </w:r>
      <w:r w:rsidRPr="006D3BF1">
        <w:rPr>
          <w:rFonts w:cs="Noto Sans"/>
          <w:bCs/>
        </w:rPr>
        <w:t xml:space="preserve">ny interactions with the peer reviewer will be arranged by a </w:t>
      </w:r>
      <w:r w:rsidRPr="006D3BF1">
        <w:rPr>
          <w:rFonts w:eastAsia="Times New Roman" w:cs="Noto Sans"/>
          <w:highlight w:val="yellow"/>
          <w:lang w:eastAsia="en-AU"/>
        </w:rPr>
        <w:t>&lt;&lt;Agency Name&gt;&gt;</w:t>
      </w:r>
      <w:r w:rsidRPr="006D3BF1">
        <w:rPr>
          <w:rFonts w:eastAsia="Times New Roman" w:cs="Noto Sans"/>
          <w:lang w:eastAsia="en-AU"/>
        </w:rPr>
        <w:t xml:space="preserve"> </w:t>
      </w:r>
      <w:r w:rsidRPr="006D3BF1">
        <w:rPr>
          <w:rFonts w:cs="Noto Sans"/>
          <w:bCs/>
        </w:rPr>
        <w:t xml:space="preserve">representative. </w:t>
      </w:r>
    </w:p>
    <w:p w14:paraId="720CF0EA" w14:textId="3B85F866" w:rsidR="006D3BF1" w:rsidRPr="006D3BF1" w:rsidRDefault="006D3BF1" w:rsidP="00391E8E">
      <w:pPr>
        <w:pStyle w:val="Heading1"/>
        <w:keepNext/>
        <w:widowControl/>
        <w:numPr>
          <w:ilvl w:val="0"/>
          <w:numId w:val="40"/>
        </w:numPr>
      </w:pPr>
      <w:r w:rsidRPr="006D3BF1">
        <w:t xml:space="preserve">Business Case </w:t>
      </w:r>
      <w:r w:rsidR="008B69CA">
        <w:t>c</w:t>
      </w:r>
      <w:r w:rsidRPr="006D3BF1">
        <w:t xml:space="preserve">hapter </w:t>
      </w:r>
      <w:r w:rsidR="008B69CA">
        <w:t>d</w:t>
      </w:r>
      <w:r w:rsidRPr="006D3BF1">
        <w:t>evelopment</w:t>
      </w:r>
    </w:p>
    <w:p w14:paraId="5A52A856" w14:textId="77777777" w:rsidR="003A7110" w:rsidRPr="003A7110" w:rsidRDefault="003A7110" w:rsidP="00391E8E">
      <w:pPr>
        <w:pStyle w:val="BodyText"/>
        <w:keepNext/>
        <w:rPr>
          <w:rFonts w:ascii="Noto Sans" w:hAnsi="Noto Sans" w:cs="Noto Sans"/>
          <w:color w:val="auto"/>
          <w:lang w:eastAsia="en-AU"/>
        </w:rPr>
      </w:pPr>
      <w:r w:rsidRPr="003A7110">
        <w:rPr>
          <w:rFonts w:ascii="Noto Sans" w:hAnsi="Noto Sans" w:cs="Noto Sans"/>
          <w:color w:val="auto"/>
          <w:highlight w:val="cyan"/>
          <w:lang w:eastAsia="en-AU"/>
        </w:rPr>
        <w:t>[Drafting Note: This requirement is more likely to apply to Detailed Business Cases only. In the case of an Options Analysis the chapter requirements are different (see BCDF for a list of Options Analysis chapters). Please consider your requirements and delete this section if not required.]</w:t>
      </w:r>
      <w:r w:rsidRPr="003A7110">
        <w:rPr>
          <w:rFonts w:ascii="Noto Sans" w:hAnsi="Noto Sans" w:cs="Noto Sans"/>
          <w:color w:val="auto"/>
          <w:lang w:eastAsia="en-AU"/>
        </w:rPr>
        <w:t xml:space="preserve"> </w:t>
      </w:r>
    </w:p>
    <w:p w14:paraId="3010E0F5" w14:textId="189F9A2E" w:rsidR="003A7110" w:rsidRPr="003A7110" w:rsidRDefault="003A7110" w:rsidP="00391E8E">
      <w:pPr>
        <w:keepNext/>
        <w:rPr>
          <w:rFonts w:cs="Noto Sans"/>
        </w:rPr>
      </w:pPr>
      <w:r w:rsidRPr="003A7110">
        <w:rPr>
          <w:rFonts w:cs="Noto Sans"/>
          <w:shd w:val="clear" w:color="auto" w:fill="E6E6E6"/>
        </w:rPr>
        <w:fldChar w:fldCharType="begin"/>
      </w:r>
      <w:r w:rsidRPr="003A7110">
        <w:rPr>
          <w:rFonts w:cs="Noto Sans"/>
        </w:rPr>
        <w:instrText xml:space="preserve"> REF _Ref76118634 \h </w:instrText>
      </w:r>
      <w:r w:rsidRPr="003A7110">
        <w:rPr>
          <w:rFonts w:cs="Noto Sans"/>
          <w:shd w:val="clear" w:color="auto" w:fill="E6E6E6"/>
        </w:rPr>
        <w:instrText xml:space="preserve"> \* MERGEFORMAT </w:instrText>
      </w:r>
      <w:r w:rsidRPr="003A7110">
        <w:rPr>
          <w:rFonts w:cs="Noto Sans"/>
          <w:shd w:val="clear" w:color="auto" w:fill="E6E6E6"/>
        </w:rPr>
      </w:r>
      <w:r w:rsidRPr="003A7110">
        <w:rPr>
          <w:rFonts w:cs="Noto Sans"/>
          <w:shd w:val="clear" w:color="auto" w:fill="E6E6E6"/>
        </w:rPr>
        <w:fldChar w:fldCharType="separate"/>
      </w:r>
      <w:r w:rsidRPr="003A7110">
        <w:rPr>
          <w:rFonts w:cs="Noto Sans"/>
        </w:rPr>
        <w:t xml:space="preserve">Table </w:t>
      </w:r>
      <w:r w:rsidRPr="003A7110">
        <w:rPr>
          <w:rFonts w:cs="Noto Sans"/>
          <w:noProof/>
        </w:rPr>
        <w:t>2</w:t>
      </w:r>
      <w:r w:rsidRPr="003A7110">
        <w:rPr>
          <w:rFonts w:cs="Noto Sans"/>
          <w:shd w:val="clear" w:color="auto" w:fill="E6E6E6"/>
        </w:rPr>
        <w:fldChar w:fldCharType="end"/>
      </w:r>
      <w:r w:rsidRPr="003A7110">
        <w:rPr>
          <w:rFonts w:cs="Noto Sans"/>
        </w:rPr>
        <w:t xml:space="preserve"> outlines the anticipated chapters in the business case and the responsible authors. </w:t>
      </w:r>
    </w:p>
    <w:p w14:paraId="1292D832" w14:textId="77777777" w:rsidR="003A7110" w:rsidRPr="003A7110" w:rsidRDefault="003A7110" w:rsidP="00391E8E">
      <w:pPr>
        <w:keepNext/>
        <w:rPr>
          <w:rFonts w:cs="Noto Sans"/>
        </w:rPr>
      </w:pPr>
      <w:r w:rsidRPr="003A7110">
        <w:rPr>
          <w:rFonts w:cs="Noto Sans"/>
        </w:rPr>
        <w:t>The Business Case Management Services Director will oversee the integration of draft chapters from all specialist advisors to achieve a consistently styled and authored business case.</w:t>
      </w:r>
    </w:p>
    <w:p w14:paraId="267CAAB1" w14:textId="33DC47A9" w:rsidR="003A7110" w:rsidRPr="003A7110" w:rsidRDefault="003A7110" w:rsidP="00391E8E">
      <w:pPr>
        <w:pStyle w:val="Caption"/>
        <w:keepNext/>
        <w:rPr>
          <w:rFonts w:ascii="Noto Sans" w:hAnsi="Noto Sans" w:cs="Noto Sans"/>
          <w:color w:val="auto"/>
        </w:rPr>
      </w:pPr>
      <w:r w:rsidRPr="003A7110">
        <w:rPr>
          <w:rFonts w:ascii="Noto Sans" w:hAnsi="Noto Sans" w:cs="Noto Sans"/>
          <w:color w:val="auto"/>
        </w:rPr>
        <w:t xml:space="preserve">Table </w:t>
      </w:r>
      <w:r w:rsidRPr="003A7110">
        <w:rPr>
          <w:rFonts w:ascii="Noto Sans" w:hAnsi="Noto Sans" w:cs="Noto Sans"/>
          <w:color w:val="auto"/>
        </w:rPr>
        <w:fldChar w:fldCharType="begin"/>
      </w:r>
      <w:r w:rsidRPr="003A7110">
        <w:rPr>
          <w:rFonts w:ascii="Noto Sans" w:hAnsi="Noto Sans" w:cs="Noto Sans"/>
          <w:color w:val="auto"/>
        </w:rPr>
        <w:instrText xml:space="preserve"> SEQ Table \* ARABIC </w:instrText>
      </w:r>
      <w:r w:rsidRPr="003A7110">
        <w:rPr>
          <w:rFonts w:ascii="Noto Sans" w:hAnsi="Noto Sans" w:cs="Noto Sans"/>
          <w:color w:val="auto"/>
        </w:rPr>
        <w:fldChar w:fldCharType="separate"/>
      </w:r>
      <w:r w:rsidRPr="003A7110">
        <w:rPr>
          <w:rFonts w:ascii="Noto Sans" w:hAnsi="Noto Sans" w:cs="Noto Sans"/>
          <w:noProof/>
          <w:color w:val="auto"/>
        </w:rPr>
        <w:t>2</w:t>
      </w:r>
      <w:r w:rsidRPr="003A7110">
        <w:rPr>
          <w:rFonts w:ascii="Noto Sans" w:hAnsi="Noto Sans" w:cs="Noto Sans"/>
          <w:color w:val="auto"/>
        </w:rPr>
        <w:fldChar w:fldCharType="end"/>
      </w:r>
      <w:r w:rsidRPr="003A7110">
        <w:rPr>
          <w:rFonts w:ascii="Noto Sans" w:hAnsi="Noto Sans" w:cs="Noto Sans"/>
          <w:color w:val="auto"/>
        </w:rPr>
        <w:t xml:space="preserve">: Detailed Business Case </w:t>
      </w:r>
      <w:r w:rsidR="008B69CA">
        <w:rPr>
          <w:rFonts w:ascii="Noto Sans" w:hAnsi="Noto Sans" w:cs="Noto Sans"/>
          <w:color w:val="auto"/>
        </w:rPr>
        <w:t>c</w:t>
      </w:r>
      <w:r w:rsidRPr="003A7110">
        <w:rPr>
          <w:rFonts w:ascii="Noto Sans" w:hAnsi="Noto Sans" w:cs="Noto Sans"/>
          <w:color w:val="auto"/>
        </w:rPr>
        <w:t xml:space="preserve">hapters and </w:t>
      </w:r>
      <w:r w:rsidR="008B69CA">
        <w:rPr>
          <w:rFonts w:ascii="Noto Sans" w:hAnsi="Noto Sans" w:cs="Noto Sans"/>
          <w:color w:val="auto"/>
        </w:rPr>
        <w:t>a</w:t>
      </w:r>
      <w:r w:rsidRPr="003A7110">
        <w:rPr>
          <w:rFonts w:ascii="Noto Sans" w:hAnsi="Noto Sans" w:cs="Noto Sans"/>
          <w:color w:val="auto"/>
        </w:rPr>
        <w:t>uthors</w:t>
      </w:r>
    </w:p>
    <w:tbl>
      <w:tblPr>
        <w:tblStyle w:val="Table-QldBlue"/>
        <w:tblW w:w="4950" w:type="pct"/>
        <w:tblLayout w:type="fixed"/>
        <w:tblLook w:val="0620" w:firstRow="1" w:lastRow="0" w:firstColumn="0" w:lastColumn="0" w:noHBand="1" w:noVBand="1"/>
      </w:tblPr>
      <w:tblGrid>
        <w:gridCol w:w="846"/>
        <w:gridCol w:w="3333"/>
        <w:gridCol w:w="6196"/>
      </w:tblGrid>
      <w:tr w:rsidR="00A46A07" w14:paraId="419181AE" w14:textId="77777777" w:rsidTr="00A46A07">
        <w:trPr>
          <w:cnfStyle w:val="100000000000" w:firstRow="1" w:lastRow="0" w:firstColumn="0" w:lastColumn="0" w:oddVBand="0" w:evenVBand="0" w:oddHBand="0" w:evenHBand="0" w:firstRowFirstColumn="0" w:firstRowLastColumn="0" w:lastRowFirstColumn="0" w:lastRowLastColumn="0"/>
        </w:trPr>
        <w:tc>
          <w:tcPr>
            <w:tcW w:w="4179" w:type="dxa"/>
            <w:gridSpan w:val="2"/>
            <w:hideMark/>
          </w:tcPr>
          <w:p w14:paraId="673E80A5" w14:textId="208A07D2" w:rsidR="00A46A07" w:rsidRDefault="00A46A07" w:rsidP="00A46A07">
            <w:pPr>
              <w:keepNext/>
              <w:keepLines/>
              <w:spacing w:before="80"/>
              <w:ind w:left="113" w:right="113"/>
              <w:rPr>
                <w:caps/>
              </w:rPr>
            </w:pPr>
            <w:r>
              <w:rPr>
                <w:rFonts w:cs="Noto Sans"/>
              </w:rPr>
              <w:t>Chapter</w:t>
            </w:r>
          </w:p>
        </w:tc>
        <w:tc>
          <w:tcPr>
            <w:tcW w:w="6196" w:type="dxa"/>
            <w:hideMark/>
          </w:tcPr>
          <w:p w14:paraId="63DA1CD8" w14:textId="6A10065F" w:rsidR="00A46A07" w:rsidRDefault="00A46A07" w:rsidP="00A46A07">
            <w:pPr>
              <w:keepNext/>
              <w:keepLines/>
              <w:spacing w:before="80"/>
              <w:ind w:left="113" w:right="113"/>
              <w:rPr>
                <w:b w:val="0"/>
                <w:caps/>
              </w:rPr>
            </w:pPr>
            <w:r>
              <w:rPr>
                <w:rFonts w:cs="Noto Sans"/>
              </w:rPr>
              <w:t>Author</w:t>
            </w:r>
          </w:p>
        </w:tc>
      </w:tr>
      <w:tr w:rsidR="00545E9A" w14:paraId="670CC4D7" w14:textId="77777777" w:rsidTr="002B5451">
        <w:tc>
          <w:tcPr>
            <w:tcW w:w="846" w:type="dxa"/>
            <w:shd w:val="clear" w:color="auto" w:fill="E6E6E6"/>
          </w:tcPr>
          <w:p w14:paraId="0628C9AE" w14:textId="5F32E71F" w:rsidR="00545E9A" w:rsidRPr="008B69CA" w:rsidRDefault="00545E9A" w:rsidP="00545E9A">
            <w:pPr>
              <w:spacing w:before="60"/>
              <w:ind w:left="113" w:right="113"/>
              <w:rPr>
                <w:b/>
                <w:bCs/>
                <w:highlight w:val="yellow"/>
              </w:rPr>
            </w:pPr>
            <w:r w:rsidRPr="008B69CA">
              <w:rPr>
                <w:b/>
                <w:bCs/>
                <w:highlight w:val="yellow"/>
              </w:rPr>
              <w:t>-</w:t>
            </w:r>
          </w:p>
        </w:tc>
        <w:tc>
          <w:tcPr>
            <w:tcW w:w="3333" w:type="dxa"/>
          </w:tcPr>
          <w:p w14:paraId="65CDC70A" w14:textId="3ED98C7E" w:rsidR="00545E9A" w:rsidRPr="00A46A07" w:rsidRDefault="00545E9A" w:rsidP="00545E9A">
            <w:pPr>
              <w:spacing w:before="60"/>
              <w:ind w:left="113" w:right="113"/>
              <w:rPr>
                <w:highlight w:val="yellow"/>
              </w:rPr>
            </w:pPr>
            <w:r>
              <w:rPr>
                <w:highlight w:val="yellow"/>
              </w:rPr>
              <w:t>Executive Summary</w:t>
            </w:r>
          </w:p>
        </w:tc>
        <w:tc>
          <w:tcPr>
            <w:tcW w:w="6196" w:type="dxa"/>
          </w:tcPr>
          <w:p w14:paraId="2259B8A1" w14:textId="3AEF9DC2" w:rsidR="00545E9A" w:rsidRPr="00A46A07" w:rsidRDefault="00545E9A" w:rsidP="00545E9A">
            <w:pPr>
              <w:spacing w:before="60"/>
              <w:ind w:left="113" w:right="113"/>
              <w:rPr>
                <w:highlight w:val="yellow"/>
              </w:rPr>
            </w:pPr>
            <w:r>
              <w:rPr>
                <w:highlight w:val="yellow"/>
              </w:rPr>
              <w:t xml:space="preserve">Business Case Management Services </w:t>
            </w:r>
          </w:p>
        </w:tc>
      </w:tr>
      <w:tr w:rsidR="00545E9A" w14:paraId="15D742BB" w14:textId="77777777" w:rsidTr="002B5451">
        <w:tc>
          <w:tcPr>
            <w:tcW w:w="846" w:type="dxa"/>
            <w:shd w:val="clear" w:color="auto" w:fill="E6E6E6"/>
          </w:tcPr>
          <w:p w14:paraId="6FE84977" w14:textId="1583E91B" w:rsidR="00545E9A" w:rsidRPr="008B69CA" w:rsidRDefault="00545E9A" w:rsidP="00545E9A">
            <w:pPr>
              <w:spacing w:before="60"/>
              <w:ind w:left="113" w:right="113"/>
              <w:rPr>
                <w:b/>
                <w:bCs/>
                <w:highlight w:val="yellow"/>
              </w:rPr>
            </w:pPr>
            <w:r w:rsidRPr="008B69CA">
              <w:rPr>
                <w:b/>
                <w:bCs/>
                <w:highlight w:val="yellow"/>
              </w:rPr>
              <w:t>1</w:t>
            </w:r>
          </w:p>
        </w:tc>
        <w:tc>
          <w:tcPr>
            <w:tcW w:w="3333" w:type="dxa"/>
          </w:tcPr>
          <w:p w14:paraId="3D574082" w14:textId="00926B2F" w:rsidR="00545E9A" w:rsidRPr="00A46A07" w:rsidRDefault="00545E9A" w:rsidP="00545E9A">
            <w:pPr>
              <w:spacing w:before="60"/>
              <w:ind w:left="113" w:right="113"/>
              <w:rPr>
                <w:highlight w:val="yellow"/>
              </w:rPr>
            </w:pPr>
            <w:r>
              <w:rPr>
                <w:highlight w:val="yellow"/>
              </w:rPr>
              <w:t>Proposal Background</w:t>
            </w:r>
          </w:p>
        </w:tc>
        <w:tc>
          <w:tcPr>
            <w:tcW w:w="6196" w:type="dxa"/>
          </w:tcPr>
          <w:p w14:paraId="575292D1" w14:textId="0C268A4C" w:rsidR="00545E9A" w:rsidRPr="00A46A07" w:rsidRDefault="00545E9A" w:rsidP="00545E9A">
            <w:pPr>
              <w:spacing w:before="60"/>
              <w:ind w:left="113" w:right="113"/>
              <w:rPr>
                <w:highlight w:val="yellow"/>
              </w:rPr>
            </w:pPr>
            <w:r>
              <w:rPr>
                <w:highlight w:val="yellow"/>
              </w:rPr>
              <w:t xml:space="preserve">Business Case Management Services </w:t>
            </w:r>
          </w:p>
        </w:tc>
      </w:tr>
      <w:tr w:rsidR="00545E9A" w14:paraId="00E05A4C" w14:textId="77777777" w:rsidTr="002B5451">
        <w:tc>
          <w:tcPr>
            <w:tcW w:w="846" w:type="dxa"/>
            <w:shd w:val="clear" w:color="auto" w:fill="E6E6E6"/>
          </w:tcPr>
          <w:p w14:paraId="7E27BB80" w14:textId="3D943D22" w:rsidR="00545E9A" w:rsidRPr="008B69CA" w:rsidRDefault="00545E9A" w:rsidP="00545E9A">
            <w:pPr>
              <w:spacing w:before="60"/>
              <w:ind w:left="113" w:right="113"/>
              <w:rPr>
                <w:b/>
                <w:bCs/>
                <w:highlight w:val="yellow"/>
              </w:rPr>
            </w:pPr>
            <w:r w:rsidRPr="008B69CA">
              <w:rPr>
                <w:b/>
                <w:bCs/>
                <w:highlight w:val="yellow"/>
              </w:rPr>
              <w:t>2</w:t>
            </w:r>
          </w:p>
        </w:tc>
        <w:tc>
          <w:tcPr>
            <w:tcW w:w="3333" w:type="dxa"/>
          </w:tcPr>
          <w:p w14:paraId="555106D9" w14:textId="7AFA172E" w:rsidR="00545E9A" w:rsidRPr="00A46A07" w:rsidRDefault="00545E9A" w:rsidP="00545E9A">
            <w:pPr>
              <w:spacing w:before="60"/>
              <w:ind w:left="113" w:right="113"/>
              <w:rPr>
                <w:highlight w:val="yellow"/>
              </w:rPr>
            </w:pPr>
            <w:r>
              <w:rPr>
                <w:highlight w:val="yellow"/>
              </w:rPr>
              <w:t>Governance and Assurance</w:t>
            </w:r>
          </w:p>
        </w:tc>
        <w:tc>
          <w:tcPr>
            <w:tcW w:w="6196" w:type="dxa"/>
          </w:tcPr>
          <w:p w14:paraId="20809BA9" w14:textId="67582F5A" w:rsidR="00545E9A" w:rsidRPr="00A46A07" w:rsidRDefault="00545E9A" w:rsidP="00545E9A">
            <w:pPr>
              <w:spacing w:before="60"/>
              <w:ind w:left="113" w:right="113"/>
              <w:rPr>
                <w:highlight w:val="yellow"/>
              </w:rPr>
            </w:pPr>
            <w:r>
              <w:rPr>
                <w:highlight w:val="yellow"/>
              </w:rPr>
              <w:t xml:space="preserve">Business Case Management Services </w:t>
            </w:r>
          </w:p>
        </w:tc>
      </w:tr>
      <w:tr w:rsidR="00545E9A" w14:paraId="363091BE" w14:textId="77777777" w:rsidTr="002B5451">
        <w:tc>
          <w:tcPr>
            <w:tcW w:w="846" w:type="dxa"/>
            <w:shd w:val="clear" w:color="auto" w:fill="E6E6E6"/>
          </w:tcPr>
          <w:p w14:paraId="39F4B60E" w14:textId="3D1D8269" w:rsidR="00545E9A" w:rsidRPr="008B69CA" w:rsidRDefault="00545E9A" w:rsidP="00545E9A">
            <w:pPr>
              <w:spacing w:before="60"/>
              <w:ind w:left="113" w:right="113"/>
              <w:rPr>
                <w:b/>
                <w:bCs/>
                <w:highlight w:val="yellow"/>
              </w:rPr>
            </w:pPr>
            <w:r w:rsidRPr="008B69CA">
              <w:rPr>
                <w:b/>
                <w:bCs/>
                <w:highlight w:val="yellow"/>
              </w:rPr>
              <w:t>3</w:t>
            </w:r>
          </w:p>
        </w:tc>
        <w:tc>
          <w:tcPr>
            <w:tcW w:w="3333" w:type="dxa"/>
          </w:tcPr>
          <w:p w14:paraId="7BF90383" w14:textId="3020D382" w:rsidR="00545E9A" w:rsidRPr="00A46A07" w:rsidRDefault="00545E9A" w:rsidP="00545E9A">
            <w:pPr>
              <w:spacing w:before="60"/>
              <w:ind w:left="113" w:right="113"/>
              <w:rPr>
                <w:highlight w:val="yellow"/>
              </w:rPr>
            </w:pPr>
            <w:r>
              <w:rPr>
                <w:highlight w:val="yellow"/>
              </w:rPr>
              <w:t>Service Need</w:t>
            </w:r>
          </w:p>
        </w:tc>
        <w:tc>
          <w:tcPr>
            <w:tcW w:w="6196" w:type="dxa"/>
          </w:tcPr>
          <w:p w14:paraId="1B08A863" w14:textId="765EE223" w:rsidR="00545E9A" w:rsidRPr="00A46A07" w:rsidRDefault="00545E9A" w:rsidP="00545E9A">
            <w:pPr>
              <w:spacing w:before="60"/>
              <w:ind w:left="113" w:right="113"/>
              <w:rPr>
                <w:highlight w:val="yellow"/>
              </w:rPr>
            </w:pPr>
            <w:r>
              <w:rPr>
                <w:highlight w:val="yellow"/>
              </w:rPr>
              <w:t xml:space="preserve">Business Case Management Services </w:t>
            </w:r>
          </w:p>
        </w:tc>
      </w:tr>
      <w:tr w:rsidR="00545E9A" w14:paraId="01A2EED1" w14:textId="77777777" w:rsidTr="002B5451">
        <w:tc>
          <w:tcPr>
            <w:tcW w:w="846" w:type="dxa"/>
            <w:shd w:val="clear" w:color="auto" w:fill="E6E6E6"/>
          </w:tcPr>
          <w:p w14:paraId="0053ED36" w14:textId="31165698" w:rsidR="00545E9A" w:rsidRPr="008B69CA" w:rsidRDefault="00545E9A" w:rsidP="00545E9A">
            <w:pPr>
              <w:spacing w:before="60"/>
              <w:ind w:left="113" w:right="113"/>
              <w:rPr>
                <w:b/>
                <w:bCs/>
                <w:highlight w:val="yellow"/>
              </w:rPr>
            </w:pPr>
            <w:r w:rsidRPr="008B69CA">
              <w:rPr>
                <w:b/>
                <w:bCs/>
                <w:highlight w:val="yellow"/>
              </w:rPr>
              <w:t>4</w:t>
            </w:r>
          </w:p>
        </w:tc>
        <w:tc>
          <w:tcPr>
            <w:tcW w:w="3333" w:type="dxa"/>
          </w:tcPr>
          <w:p w14:paraId="2EBFD329" w14:textId="4104E50D" w:rsidR="00545E9A" w:rsidRPr="00A46A07" w:rsidRDefault="00545E9A" w:rsidP="00545E9A">
            <w:pPr>
              <w:spacing w:before="60"/>
              <w:ind w:left="113" w:right="113"/>
              <w:rPr>
                <w:highlight w:val="yellow"/>
              </w:rPr>
            </w:pPr>
            <w:r>
              <w:rPr>
                <w:highlight w:val="yellow"/>
              </w:rPr>
              <w:t>Strategic Consideration</w:t>
            </w:r>
          </w:p>
        </w:tc>
        <w:tc>
          <w:tcPr>
            <w:tcW w:w="6196" w:type="dxa"/>
          </w:tcPr>
          <w:p w14:paraId="10149B9F" w14:textId="73D409C6" w:rsidR="00545E9A" w:rsidRPr="00A46A07" w:rsidRDefault="00545E9A" w:rsidP="00545E9A">
            <w:pPr>
              <w:spacing w:before="60"/>
              <w:ind w:left="113" w:right="113"/>
              <w:rPr>
                <w:highlight w:val="yellow"/>
              </w:rPr>
            </w:pPr>
            <w:r>
              <w:rPr>
                <w:highlight w:val="yellow"/>
              </w:rPr>
              <w:t>Business Case Management Services s</w:t>
            </w:r>
          </w:p>
        </w:tc>
      </w:tr>
      <w:tr w:rsidR="00545E9A" w14:paraId="18637EBF" w14:textId="77777777" w:rsidTr="002B5451">
        <w:tc>
          <w:tcPr>
            <w:tcW w:w="846" w:type="dxa"/>
            <w:shd w:val="clear" w:color="auto" w:fill="E6E6E6"/>
          </w:tcPr>
          <w:p w14:paraId="62B08969" w14:textId="2887D9E8" w:rsidR="00545E9A" w:rsidRPr="008B69CA" w:rsidRDefault="00545E9A" w:rsidP="00545E9A">
            <w:pPr>
              <w:spacing w:before="60"/>
              <w:ind w:left="113" w:right="113"/>
              <w:rPr>
                <w:b/>
                <w:bCs/>
                <w:highlight w:val="yellow"/>
              </w:rPr>
            </w:pPr>
            <w:r w:rsidRPr="008B69CA">
              <w:rPr>
                <w:b/>
                <w:bCs/>
                <w:highlight w:val="yellow"/>
              </w:rPr>
              <w:t>5</w:t>
            </w:r>
          </w:p>
        </w:tc>
        <w:tc>
          <w:tcPr>
            <w:tcW w:w="3333" w:type="dxa"/>
          </w:tcPr>
          <w:p w14:paraId="299477E9" w14:textId="7EBF5F30" w:rsidR="00545E9A" w:rsidRPr="00A46A07" w:rsidRDefault="00545E9A" w:rsidP="00545E9A">
            <w:pPr>
              <w:spacing w:before="60"/>
              <w:ind w:left="113" w:right="113"/>
              <w:rPr>
                <w:highlight w:val="yellow"/>
              </w:rPr>
            </w:pPr>
            <w:r>
              <w:rPr>
                <w:highlight w:val="yellow"/>
              </w:rPr>
              <w:t>Risk</w:t>
            </w:r>
          </w:p>
        </w:tc>
        <w:tc>
          <w:tcPr>
            <w:tcW w:w="6196" w:type="dxa"/>
          </w:tcPr>
          <w:p w14:paraId="3FC8E0C3" w14:textId="0EB3A056" w:rsidR="00545E9A" w:rsidRPr="00A46A07" w:rsidRDefault="00545E9A" w:rsidP="00545E9A">
            <w:pPr>
              <w:spacing w:before="60"/>
              <w:ind w:left="113" w:right="113"/>
              <w:rPr>
                <w:highlight w:val="yellow"/>
              </w:rPr>
            </w:pPr>
            <w:r>
              <w:rPr>
                <w:highlight w:val="yellow"/>
              </w:rPr>
              <w:t xml:space="preserve">Business Case Management Services </w:t>
            </w:r>
          </w:p>
        </w:tc>
      </w:tr>
      <w:tr w:rsidR="00545E9A" w14:paraId="34906329" w14:textId="77777777" w:rsidTr="002B5451">
        <w:tc>
          <w:tcPr>
            <w:tcW w:w="846" w:type="dxa"/>
            <w:shd w:val="clear" w:color="auto" w:fill="E6E6E6"/>
          </w:tcPr>
          <w:p w14:paraId="3C021A10" w14:textId="1C1ACC4D" w:rsidR="00545E9A" w:rsidRPr="008B69CA" w:rsidRDefault="00545E9A" w:rsidP="00545E9A">
            <w:pPr>
              <w:spacing w:before="60"/>
              <w:ind w:left="113" w:right="113"/>
              <w:rPr>
                <w:b/>
                <w:bCs/>
                <w:highlight w:val="yellow"/>
              </w:rPr>
            </w:pPr>
            <w:r w:rsidRPr="008B69CA">
              <w:rPr>
                <w:b/>
                <w:bCs/>
                <w:highlight w:val="yellow"/>
              </w:rPr>
              <w:t>6</w:t>
            </w:r>
          </w:p>
        </w:tc>
        <w:tc>
          <w:tcPr>
            <w:tcW w:w="3333" w:type="dxa"/>
          </w:tcPr>
          <w:p w14:paraId="37AEA5E3" w14:textId="4B1C5D45" w:rsidR="00545E9A" w:rsidRPr="00A46A07" w:rsidRDefault="00545E9A" w:rsidP="00545E9A">
            <w:pPr>
              <w:spacing w:before="60"/>
              <w:ind w:left="113" w:right="113"/>
              <w:rPr>
                <w:highlight w:val="yellow"/>
              </w:rPr>
            </w:pPr>
            <w:r>
              <w:rPr>
                <w:highlight w:val="yellow"/>
              </w:rPr>
              <w:t>Base Case</w:t>
            </w:r>
          </w:p>
        </w:tc>
        <w:tc>
          <w:tcPr>
            <w:tcW w:w="6196" w:type="dxa"/>
          </w:tcPr>
          <w:p w14:paraId="421ED9A5" w14:textId="1A32FBDB" w:rsidR="00545E9A" w:rsidRPr="00A46A07" w:rsidRDefault="00545E9A" w:rsidP="00545E9A">
            <w:pPr>
              <w:spacing w:before="60"/>
              <w:ind w:left="113" w:right="113"/>
              <w:rPr>
                <w:highlight w:val="yellow"/>
              </w:rPr>
            </w:pPr>
            <w:r>
              <w:rPr>
                <w:b/>
                <w:bCs/>
                <w:highlight w:val="yellow"/>
              </w:rPr>
              <w:t>Economics advisor</w:t>
            </w:r>
          </w:p>
        </w:tc>
      </w:tr>
      <w:tr w:rsidR="00545E9A" w14:paraId="70433960" w14:textId="77777777" w:rsidTr="002B5451">
        <w:tc>
          <w:tcPr>
            <w:tcW w:w="846" w:type="dxa"/>
            <w:shd w:val="clear" w:color="auto" w:fill="E6E6E6"/>
          </w:tcPr>
          <w:p w14:paraId="2238FC08" w14:textId="30F4C798" w:rsidR="00545E9A" w:rsidRPr="008B69CA" w:rsidRDefault="00545E9A" w:rsidP="00545E9A">
            <w:pPr>
              <w:spacing w:before="60"/>
              <w:ind w:left="113" w:right="113"/>
              <w:rPr>
                <w:b/>
                <w:bCs/>
                <w:highlight w:val="yellow"/>
              </w:rPr>
            </w:pPr>
            <w:r w:rsidRPr="008B69CA">
              <w:rPr>
                <w:b/>
                <w:bCs/>
                <w:highlight w:val="yellow"/>
              </w:rPr>
              <w:t>7</w:t>
            </w:r>
          </w:p>
        </w:tc>
        <w:tc>
          <w:tcPr>
            <w:tcW w:w="3333" w:type="dxa"/>
          </w:tcPr>
          <w:p w14:paraId="7F29741A" w14:textId="3999CD30" w:rsidR="00545E9A" w:rsidRPr="00A46A07" w:rsidRDefault="00545E9A" w:rsidP="00545E9A">
            <w:pPr>
              <w:spacing w:before="60"/>
              <w:ind w:left="113" w:right="113"/>
              <w:rPr>
                <w:highlight w:val="yellow"/>
              </w:rPr>
            </w:pPr>
            <w:r>
              <w:rPr>
                <w:highlight w:val="yellow"/>
              </w:rPr>
              <w:t>Reference Project</w:t>
            </w:r>
          </w:p>
        </w:tc>
        <w:tc>
          <w:tcPr>
            <w:tcW w:w="6196" w:type="dxa"/>
          </w:tcPr>
          <w:p w14:paraId="7458084C" w14:textId="5C618267" w:rsidR="00545E9A" w:rsidRPr="00A46A07" w:rsidRDefault="00545E9A" w:rsidP="00545E9A">
            <w:pPr>
              <w:spacing w:before="60"/>
              <w:ind w:left="113" w:right="113"/>
              <w:rPr>
                <w:highlight w:val="yellow"/>
              </w:rPr>
            </w:pPr>
            <w:r>
              <w:rPr>
                <w:highlight w:val="yellow"/>
              </w:rPr>
              <w:t xml:space="preserve">Technical advisor </w:t>
            </w:r>
          </w:p>
        </w:tc>
      </w:tr>
      <w:tr w:rsidR="00545E9A" w14:paraId="4FC9A8D5" w14:textId="77777777" w:rsidTr="002B5451">
        <w:tc>
          <w:tcPr>
            <w:tcW w:w="846" w:type="dxa"/>
            <w:shd w:val="clear" w:color="auto" w:fill="E6E6E6"/>
          </w:tcPr>
          <w:p w14:paraId="5DFD1C1F" w14:textId="23D48CB3" w:rsidR="00545E9A" w:rsidRPr="008B69CA" w:rsidRDefault="00545E9A" w:rsidP="00545E9A">
            <w:pPr>
              <w:spacing w:before="60"/>
              <w:ind w:left="113" w:right="113"/>
              <w:rPr>
                <w:b/>
                <w:bCs/>
                <w:highlight w:val="yellow"/>
              </w:rPr>
            </w:pPr>
            <w:r w:rsidRPr="008B69CA">
              <w:rPr>
                <w:b/>
                <w:bCs/>
                <w:highlight w:val="yellow"/>
              </w:rPr>
              <w:t>8</w:t>
            </w:r>
          </w:p>
        </w:tc>
        <w:tc>
          <w:tcPr>
            <w:tcW w:w="3333" w:type="dxa"/>
          </w:tcPr>
          <w:p w14:paraId="522CC207" w14:textId="2C267C5B" w:rsidR="00545E9A" w:rsidRPr="00A46A07" w:rsidRDefault="00545E9A" w:rsidP="00545E9A">
            <w:pPr>
              <w:spacing w:before="60"/>
              <w:ind w:left="113" w:right="113"/>
              <w:rPr>
                <w:highlight w:val="yellow"/>
              </w:rPr>
            </w:pPr>
            <w:r>
              <w:rPr>
                <w:highlight w:val="yellow"/>
              </w:rPr>
              <w:t>Legal &amp; Regulatory</w:t>
            </w:r>
          </w:p>
        </w:tc>
        <w:tc>
          <w:tcPr>
            <w:tcW w:w="6196" w:type="dxa"/>
          </w:tcPr>
          <w:p w14:paraId="1A1C6E8C" w14:textId="5B7D73EB" w:rsidR="00545E9A" w:rsidRPr="00A46A07" w:rsidRDefault="00545E9A" w:rsidP="00545E9A">
            <w:pPr>
              <w:spacing w:before="60"/>
              <w:ind w:left="113" w:right="113"/>
              <w:rPr>
                <w:highlight w:val="yellow"/>
              </w:rPr>
            </w:pPr>
            <w:r>
              <w:rPr>
                <w:highlight w:val="yellow"/>
              </w:rPr>
              <w:t>Legal Advisor</w:t>
            </w:r>
          </w:p>
        </w:tc>
      </w:tr>
      <w:tr w:rsidR="00545E9A" w14:paraId="38848D0D" w14:textId="77777777" w:rsidTr="002B5451">
        <w:tc>
          <w:tcPr>
            <w:tcW w:w="846" w:type="dxa"/>
            <w:shd w:val="clear" w:color="auto" w:fill="E6E6E6"/>
          </w:tcPr>
          <w:p w14:paraId="065EC129" w14:textId="76D4D56F" w:rsidR="00545E9A" w:rsidRPr="008B69CA" w:rsidRDefault="00545E9A" w:rsidP="00545E9A">
            <w:pPr>
              <w:spacing w:before="60"/>
              <w:ind w:left="113" w:right="113"/>
              <w:rPr>
                <w:b/>
                <w:bCs/>
                <w:highlight w:val="yellow"/>
              </w:rPr>
            </w:pPr>
            <w:r w:rsidRPr="008B69CA">
              <w:rPr>
                <w:b/>
                <w:bCs/>
                <w:highlight w:val="yellow"/>
              </w:rPr>
              <w:t>9</w:t>
            </w:r>
          </w:p>
        </w:tc>
        <w:tc>
          <w:tcPr>
            <w:tcW w:w="3333" w:type="dxa"/>
          </w:tcPr>
          <w:p w14:paraId="7C24E3D5" w14:textId="5E0D0613" w:rsidR="00545E9A" w:rsidRPr="00A46A07" w:rsidRDefault="00545E9A" w:rsidP="00545E9A">
            <w:pPr>
              <w:spacing w:before="60"/>
              <w:ind w:left="113" w:right="113"/>
              <w:rPr>
                <w:highlight w:val="yellow"/>
              </w:rPr>
            </w:pPr>
            <w:r>
              <w:rPr>
                <w:highlight w:val="yellow"/>
              </w:rPr>
              <w:t>Public Interest Considerations</w:t>
            </w:r>
          </w:p>
        </w:tc>
        <w:tc>
          <w:tcPr>
            <w:tcW w:w="6196" w:type="dxa"/>
          </w:tcPr>
          <w:p w14:paraId="2E456D72" w14:textId="34AEDF65" w:rsidR="00545E9A" w:rsidRPr="00A46A07" w:rsidRDefault="00545E9A" w:rsidP="00545E9A">
            <w:pPr>
              <w:spacing w:before="60"/>
              <w:ind w:left="113" w:right="113"/>
              <w:rPr>
                <w:highlight w:val="yellow"/>
              </w:rPr>
            </w:pPr>
            <w:r>
              <w:rPr>
                <w:highlight w:val="yellow"/>
              </w:rPr>
              <w:t>Social Impact advisor</w:t>
            </w:r>
          </w:p>
        </w:tc>
      </w:tr>
      <w:tr w:rsidR="00545E9A" w14:paraId="002F8A62" w14:textId="77777777" w:rsidTr="002B5451">
        <w:tc>
          <w:tcPr>
            <w:tcW w:w="846" w:type="dxa"/>
            <w:shd w:val="clear" w:color="auto" w:fill="E6E6E6"/>
          </w:tcPr>
          <w:p w14:paraId="5023EF02" w14:textId="33BCED06" w:rsidR="00545E9A" w:rsidRPr="008B69CA" w:rsidRDefault="00545E9A" w:rsidP="00545E9A">
            <w:pPr>
              <w:spacing w:before="60"/>
              <w:ind w:left="113" w:right="113"/>
              <w:rPr>
                <w:b/>
                <w:bCs/>
                <w:highlight w:val="yellow"/>
              </w:rPr>
            </w:pPr>
            <w:r w:rsidRPr="008B69CA">
              <w:rPr>
                <w:b/>
                <w:bCs/>
                <w:highlight w:val="yellow"/>
              </w:rPr>
              <w:t>10</w:t>
            </w:r>
          </w:p>
        </w:tc>
        <w:tc>
          <w:tcPr>
            <w:tcW w:w="3333" w:type="dxa"/>
          </w:tcPr>
          <w:p w14:paraId="0D94FDEA" w14:textId="71DDD605" w:rsidR="00545E9A" w:rsidRPr="00A46A07" w:rsidRDefault="00545E9A" w:rsidP="00545E9A">
            <w:pPr>
              <w:spacing w:before="60"/>
              <w:ind w:left="113" w:right="113"/>
              <w:rPr>
                <w:highlight w:val="yellow"/>
              </w:rPr>
            </w:pPr>
            <w:r>
              <w:rPr>
                <w:highlight w:val="yellow"/>
              </w:rPr>
              <w:t>Sustainability Assessment</w:t>
            </w:r>
          </w:p>
        </w:tc>
        <w:tc>
          <w:tcPr>
            <w:tcW w:w="6196" w:type="dxa"/>
          </w:tcPr>
          <w:p w14:paraId="27DDB9D9" w14:textId="66686BA9" w:rsidR="00545E9A" w:rsidRPr="00A46A07" w:rsidRDefault="00545E9A" w:rsidP="00545E9A">
            <w:pPr>
              <w:spacing w:before="60"/>
              <w:ind w:left="113" w:right="113"/>
              <w:rPr>
                <w:highlight w:val="yellow"/>
              </w:rPr>
            </w:pPr>
            <w:r>
              <w:rPr>
                <w:highlight w:val="yellow"/>
              </w:rPr>
              <w:t>Sustainability advisor</w:t>
            </w:r>
          </w:p>
        </w:tc>
      </w:tr>
      <w:tr w:rsidR="00545E9A" w14:paraId="2355A789" w14:textId="77777777" w:rsidTr="002B5451">
        <w:tc>
          <w:tcPr>
            <w:tcW w:w="846" w:type="dxa"/>
            <w:shd w:val="clear" w:color="auto" w:fill="E6E6E6"/>
          </w:tcPr>
          <w:p w14:paraId="3ADC8F31" w14:textId="4EF71753" w:rsidR="00545E9A" w:rsidRPr="008B69CA" w:rsidRDefault="00545E9A" w:rsidP="00545E9A">
            <w:pPr>
              <w:spacing w:before="60"/>
              <w:ind w:left="113" w:right="113"/>
              <w:rPr>
                <w:b/>
                <w:bCs/>
                <w:highlight w:val="yellow"/>
              </w:rPr>
            </w:pPr>
            <w:r w:rsidRPr="008B69CA">
              <w:rPr>
                <w:b/>
                <w:bCs/>
                <w:highlight w:val="yellow"/>
              </w:rPr>
              <w:t>11</w:t>
            </w:r>
          </w:p>
        </w:tc>
        <w:tc>
          <w:tcPr>
            <w:tcW w:w="3333" w:type="dxa"/>
          </w:tcPr>
          <w:p w14:paraId="3A6E307B" w14:textId="78469853" w:rsidR="00545E9A" w:rsidRPr="00A46A07" w:rsidRDefault="00545E9A" w:rsidP="00545E9A">
            <w:pPr>
              <w:spacing w:before="60"/>
              <w:ind w:left="113" w:right="113"/>
              <w:rPr>
                <w:highlight w:val="yellow"/>
              </w:rPr>
            </w:pPr>
            <w:r>
              <w:rPr>
                <w:highlight w:val="yellow"/>
              </w:rPr>
              <w:t>Social Impact Evaluation</w:t>
            </w:r>
          </w:p>
        </w:tc>
        <w:tc>
          <w:tcPr>
            <w:tcW w:w="6196" w:type="dxa"/>
          </w:tcPr>
          <w:p w14:paraId="3046B334" w14:textId="474EABCD" w:rsidR="00545E9A" w:rsidRPr="00A46A07" w:rsidRDefault="00545E9A" w:rsidP="00545E9A">
            <w:pPr>
              <w:spacing w:before="60"/>
              <w:ind w:left="113" w:right="113"/>
              <w:rPr>
                <w:highlight w:val="yellow"/>
              </w:rPr>
            </w:pPr>
            <w:r>
              <w:rPr>
                <w:highlight w:val="yellow"/>
              </w:rPr>
              <w:t>Social Impact advisor</w:t>
            </w:r>
          </w:p>
        </w:tc>
      </w:tr>
      <w:tr w:rsidR="00545E9A" w14:paraId="5B0EA2B3" w14:textId="77777777" w:rsidTr="002B5451">
        <w:tc>
          <w:tcPr>
            <w:tcW w:w="846" w:type="dxa"/>
            <w:shd w:val="clear" w:color="auto" w:fill="E6E6E6"/>
          </w:tcPr>
          <w:p w14:paraId="2808FDD9" w14:textId="3021B6DC" w:rsidR="00545E9A" w:rsidRPr="008B69CA" w:rsidRDefault="00545E9A" w:rsidP="00545E9A">
            <w:pPr>
              <w:spacing w:before="60"/>
              <w:ind w:left="113" w:right="113"/>
              <w:rPr>
                <w:b/>
                <w:bCs/>
                <w:highlight w:val="yellow"/>
              </w:rPr>
            </w:pPr>
            <w:r w:rsidRPr="008B69CA">
              <w:rPr>
                <w:b/>
                <w:bCs/>
                <w:highlight w:val="yellow"/>
              </w:rPr>
              <w:t>12</w:t>
            </w:r>
          </w:p>
        </w:tc>
        <w:tc>
          <w:tcPr>
            <w:tcW w:w="3333" w:type="dxa"/>
          </w:tcPr>
          <w:p w14:paraId="7BFF47D1" w14:textId="1870D22B" w:rsidR="00545E9A" w:rsidRPr="00A46A07" w:rsidRDefault="00545E9A" w:rsidP="00545E9A">
            <w:pPr>
              <w:spacing w:before="60"/>
              <w:ind w:left="113" w:right="113"/>
              <w:rPr>
                <w:highlight w:val="yellow"/>
              </w:rPr>
            </w:pPr>
            <w:r>
              <w:rPr>
                <w:highlight w:val="yellow"/>
              </w:rPr>
              <w:t>Environmental Assessment</w:t>
            </w:r>
          </w:p>
        </w:tc>
        <w:tc>
          <w:tcPr>
            <w:tcW w:w="6196" w:type="dxa"/>
          </w:tcPr>
          <w:p w14:paraId="0B7322E7" w14:textId="3B3B7099" w:rsidR="00545E9A" w:rsidRPr="00A46A07" w:rsidRDefault="00545E9A" w:rsidP="00545E9A">
            <w:pPr>
              <w:spacing w:before="60"/>
              <w:ind w:left="113" w:right="113"/>
              <w:rPr>
                <w:highlight w:val="yellow"/>
              </w:rPr>
            </w:pPr>
            <w:r>
              <w:rPr>
                <w:highlight w:val="yellow"/>
              </w:rPr>
              <w:t>Environmental advisor or Technical advisor</w:t>
            </w:r>
          </w:p>
        </w:tc>
      </w:tr>
      <w:tr w:rsidR="00545E9A" w14:paraId="74824859" w14:textId="77777777" w:rsidTr="002B5451">
        <w:tc>
          <w:tcPr>
            <w:tcW w:w="846" w:type="dxa"/>
            <w:shd w:val="clear" w:color="auto" w:fill="E6E6E6"/>
          </w:tcPr>
          <w:p w14:paraId="5B84A25D" w14:textId="725B612A" w:rsidR="00545E9A" w:rsidRPr="008B69CA" w:rsidRDefault="00545E9A" w:rsidP="00545E9A">
            <w:pPr>
              <w:spacing w:before="60"/>
              <w:ind w:left="113" w:right="113"/>
              <w:rPr>
                <w:b/>
                <w:bCs/>
                <w:highlight w:val="yellow"/>
              </w:rPr>
            </w:pPr>
            <w:r w:rsidRPr="008B69CA">
              <w:rPr>
                <w:b/>
                <w:bCs/>
                <w:highlight w:val="yellow"/>
              </w:rPr>
              <w:t>13</w:t>
            </w:r>
          </w:p>
        </w:tc>
        <w:tc>
          <w:tcPr>
            <w:tcW w:w="3333" w:type="dxa"/>
          </w:tcPr>
          <w:p w14:paraId="0A55B4DC" w14:textId="36AB8251" w:rsidR="00545E9A" w:rsidRPr="00A46A07" w:rsidRDefault="00545E9A" w:rsidP="00545E9A">
            <w:pPr>
              <w:spacing w:before="60"/>
              <w:ind w:left="113" w:right="113"/>
              <w:rPr>
                <w:highlight w:val="yellow"/>
              </w:rPr>
            </w:pPr>
            <w:r>
              <w:rPr>
                <w:highlight w:val="yellow"/>
              </w:rPr>
              <w:t>Economic Analysis</w:t>
            </w:r>
          </w:p>
        </w:tc>
        <w:tc>
          <w:tcPr>
            <w:tcW w:w="6196" w:type="dxa"/>
          </w:tcPr>
          <w:p w14:paraId="1508250E" w14:textId="6CB33337" w:rsidR="00545E9A" w:rsidRPr="00A46A07" w:rsidRDefault="00545E9A" w:rsidP="00545E9A">
            <w:pPr>
              <w:spacing w:before="60"/>
              <w:ind w:left="113" w:right="113"/>
              <w:rPr>
                <w:highlight w:val="yellow"/>
              </w:rPr>
            </w:pPr>
            <w:r>
              <w:rPr>
                <w:b/>
                <w:bCs/>
                <w:highlight w:val="yellow"/>
              </w:rPr>
              <w:t xml:space="preserve">Economics advisor </w:t>
            </w:r>
          </w:p>
        </w:tc>
      </w:tr>
      <w:tr w:rsidR="00545E9A" w14:paraId="36737A2E" w14:textId="77777777" w:rsidTr="002B5451">
        <w:tc>
          <w:tcPr>
            <w:tcW w:w="846" w:type="dxa"/>
            <w:shd w:val="clear" w:color="auto" w:fill="E6E6E6"/>
          </w:tcPr>
          <w:p w14:paraId="451E7C5D" w14:textId="31C0C45C" w:rsidR="00545E9A" w:rsidRPr="008B69CA" w:rsidRDefault="00545E9A" w:rsidP="00545E9A">
            <w:pPr>
              <w:spacing w:before="60"/>
              <w:ind w:left="113" w:right="113"/>
              <w:rPr>
                <w:b/>
                <w:bCs/>
                <w:highlight w:val="yellow"/>
              </w:rPr>
            </w:pPr>
            <w:r w:rsidRPr="008B69CA">
              <w:rPr>
                <w:b/>
                <w:bCs/>
                <w:highlight w:val="yellow"/>
              </w:rPr>
              <w:t>14</w:t>
            </w:r>
          </w:p>
        </w:tc>
        <w:tc>
          <w:tcPr>
            <w:tcW w:w="3333" w:type="dxa"/>
          </w:tcPr>
          <w:p w14:paraId="3D95C358" w14:textId="4B39CF2B" w:rsidR="00545E9A" w:rsidRPr="00A46A07" w:rsidRDefault="00545E9A" w:rsidP="00545E9A">
            <w:pPr>
              <w:spacing w:before="60"/>
              <w:ind w:left="113" w:right="113"/>
              <w:rPr>
                <w:highlight w:val="yellow"/>
              </w:rPr>
            </w:pPr>
            <w:r>
              <w:rPr>
                <w:highlight w:val="yellow"/>
              </w:rPr>
              <w:t>Financial and Commercial</w:t>
            </w:r>
          </w:p>
        </w:tc>
        <w:tc>
          <w:tcPr>
            <w:tcW w:w="6196" w:type="dxa"/>
          </w:tcPr>
          <w:p w14:paraId="3573CC5A" w14:textId="03CD84FC" w:rsidR="00545E9A" w:rsidRPr="00A46A07" w:rsidRDefault="00545E9A" w:rsidP="00545E9A">
            <w:pPr>
              <w:spacing w:before="60"/>
              <w:ind w:left="113" w:right="113"/>
              <w:rPr>
                <w:highlight w:val="yellow"/>
              </w:rPr>
            </w:pPr>
            <w:r>
              <w:rPr>
                <w:highlight w:val="yellow"/>
              </w:rPr>
              <w:t xml:space="preserve">Financial-Commercial advisor </w:t>
            </w:r>
          </w:p>
        </w:tc>
      </w:tr>
      <w:tr w:rsidR="00545E9A" w14:paraId="195FBF30" w14:textId="77777777" w:rsidTr="002B5451">
        <w:tc>
          <w:tcPr>
            <w:tcW w:w="846" w:type="dxa"/>
            <w:shd w:val="clear" w:color="auto" w:fill="E6E6E6"/>
          </w:tcPr>
          <w:p w14:paraId="0722F641" w14:textId="7E735B49" w:rsidR="00545E9A" w:rsidRPr="008B69CA" w:rsidRDefault="00545E9A" w:rsidP="00545E9A">
            <w:pPr>
              <w:spacing w:before="60"/>
              <w:ind w:left="113" w:right="113"/>
              <w:rPr>
                <w:b/>
                <w:bCs/>
                <w:highlight w:val="yellow"/>
              </w:rPr>
            </w:pPr>
            <w:r w:rsidRPr="008B69CA">
              <w:rPr>
                <w:b/>
                <w:bCs/>
                <w:highlight w:val="yellow"/>
              </w:rPr>
              <w:t>15</w:t>
            </w:r>
          </w:p>
        </w:tc>
        <w:tc>
          <w:tcPr>
            <w:tcW w:w="3333" w:type="dxa"/>
          </w:tcPr>
          <w:p w14:paraId="634DD049" w14:textId="2A81F203" w:rsidR="00545E9A" w:rsidRPr="00A46A07" w:rsidRDefault="00545E9A" w:rsidP="00545E9A">
            <w:pPr>
              <w:spacing w:before="60"/>
              <w:ind w:left="113" w:right="113"/>
              <w:rPr>
                <w:highlight w:val="yellow"/>
              </w:rPr>
            </w:pPr>
            <w:r>
              <w:rPr>
                <w:highlight w:val="yellow"/>
              </w:rPr>
              <w:t>Affordability Analysis</w:t>
            </w:r>
          </w:p>
        </w:tc>
        <w:tc>
          <w:tcPr>
            <w:tcW w:w="6196" w:type="dxa"/>
          </w:tcPr>
          <w:p w14:paraId="3B3C74F5" w14:textId="562E258B" w:rsidR="00545E9A" w:rsidRPr="00A46A07" w:rsidRDefault="00545E9A" w:rsidP="00545E9A">
            <w:pPr>
              <w:spacing w:before="60"/>
              <w:ind w:left="113" w:right="113"/>
              <w:rPr>
                <w:highlight w:val="yellow"/>
              </w:rPr>
            </w:pPr>
            <w:r>
              <w:rPr>
                <w:highlight w:val="yellow"/>
              </w:rPr>
              <w:t xml:space="preserve">Financial-Commercial advisor </w:t>
            </w:r>
          </w:p>
        </w:tc>
      </w:tr>
      <w:tr w:rsidR="00545E9A" w14:paraId="32EDF3F7" w14:textId="77777777" w:rsidTr="002B5451">
        <w:tc>
          <w:tcPr>
            <w:tcW w:w="846" w:type="dxa"/>
            <w:shd w:val="clear" w:color="auto" w:fill="E6E6E6"/>
          </w:tcPr>
          <w:p w14:paraId="0936424C" w14:textId="43633823" w:rsidR="00545E9A" w:rsidRPr="008B69CA" w:rsidRDefault="00545E9A" w:rsidP="00545E9A">
            <w:pPr>
              <w:spacing w:before="60"/>
              <w:ind w:left="113" w:right="113"/>
              <w:rPr>
                <w:b/>
                <w:bCs/>
                <w:highlight w:val="yellow"/>
              </w:rPr>
            </w:pPr>
            <w:r w:rsidRPr="008B69CA">
              <w:rPr>
                <w:b/>
                <w:bCs/>
                <w:highlight w:val="yellow"/>
              </w:rPr>
              <w:t>16</w:t>
            </w:r>
          </w:p>
        </w:tc>
        <w:tc>
          <w:tcPr>
            <w:tcW w:w="3333" w:type="dxa"/>
          </w:tcPr>
          <w:p w14:paraId="019A1762" w14:textId="506D6D1B" w:rsidR="00545E9A" w:rsidRPr="00A46A07" w:rsidRDefault="00545E9A" w:rsidP="00545E9A">
            <w:pPr>
              <w:spacing w:before="60"/>
              <w:ind w:left="113" w:right="113"/>
              <w:rPr>
                <w:highlight w:val="yellow"/>
              </w:rPr>
            </w:pPr>
            <w:r>
              <w:rPr>
                <w:highlight w:val="yellow"/>
              </w:rPr>
              <w:t>Appraisal Summary Table</w:t>
            </w:r>
          </w:p>
        </w:tc>
        <w:tc>
          <w:tcPr>
            <w:tcW w:w="6196" w:type="dxa"/>
          </w:tcPr>
          <w:p w14:paraId="0F7FBFCE" w14:textId="10FF8F36" w:rsidR="00545E9A" w:rsidRPr="00A46A07" w:rsidRDefault="00545E9A" w:rsidP="00545E9A">
            <w:pPr>
              <w:spacing w:before="60"/>
              <w:ind w:left="113" w:right="113"/>
              <w:rPr>
                <w:highlight w:val="yellow"/>
              </w:rPr>
            </w:pPr>
            <w:r>
              <w:rPr>
                <w:highlight w:val="yellow"/>
              </w:rPr>
              <w:t xml:space="preserve">Business Case Management Services </w:t>
            </w:r>
          </w:p>
        </w:tc>
      </w:tr>
      <w:tr w:rsidR="00545E9A" w14:paraId="0744074E" w14:textId="77777777" w:rsidTr="002B5451">
        <w:tc>
          <w:tcPr>
            <w:tcW w:w="846" w:type="dxa"/>
            <w:shd w:val="clear" w:color="auto" w:fill="E6E6E6"/>
          </w:tcPr>
          <w:p w14:paraId="6DB51D90" w14:textId="3725BB65" w:rsidR="00545E9A" w:rsidRPr="008B69CA" w:rsidRDefault="00545E9A" w:rsidP="00545E9A">
            <w:pPr>
              <w:spacing w:before="60"/>
              <w:ind w:left="113" w:right="113"/>
              <w:rPr>
                <w:b/>
                <w:bCs/>
                <w:highlight w:val="yellow"/>
              </w:rPr>
            </w:pPr>
            <w:r w:rsidRPr="008B69CA">
              <w:rPr>
                <w:b/>
                <w:bCs/>
                <w:highlight w:val="yellow"/>
              </w:rPr>
              <w:t>17</w:t>
            </w:r>
          </w:p>
        </w:tc>
        <w:tc>
          <w:tcPr>
            <w:tcW w:w="3333" w:type="dxa"/>
          </w:tcPr>
          <w:p w14:paraId="583C02CD" w14:textId="3D92F50C" w:rsidR="00545E9A" w:rsidRPr="00A46A07" w:rsidRDefault="00545E9A" w:rsidP="00545E9A">
            <w:pPr>
              <w:spacing w:before="60"/>
              <w:ind w:left="113" w:right="113"/>
              <w:rPr>
                <w:highlight w:val="yellow"/>
              </w:rPr>
            </w:pPr>
            <w:r>
              <w:rPr>
                <w:highlight w:val="yellow"/>
              </w:rPr>
              <w:t>Market Considerations</w:t>
            </w:r>
          </w:p>
        </w:tc>
        <w:tc>
          <w:tcPr>
            <w:tcW w:w="6196" w:type="dxa"/>
          </w:tcPr>
          <w:p w14:paraId="114460D8" w14:textId="49CFA1A7" w:rsidR="00545E9A" w:rsidRPr="00A46A07" w:rsidRDefault="00545E9A" w:rsidP="00545E9A">
            <w:pPr>
              <w:spacing w:before="60"/>
              <w:ind w:left="113" w:right="113"/>
              <w:rPr>
                <w:highlight w:val="yellow"/>
              </w:rPr>
            </w:pPr>
            <w:r>
              <w:rPr>
                <w:highlight w:val="yellow"/>
              </w:rPr>
              <w:t xml:space="preserve">Market Sounding and Delivery Model Advisor </w:t>
            </w:r>
          </w:p>
        </w:tc>
      </w:tr>
      <w:tr w:rsidR="00545E9A" w14:paraId="2D74F76F" w14:textId="77777777" w:rsidTr="002B5451">
        <w:tc>
          <w:tcPr>
            <w:tcW w:w="846" w:type="dxa"/>
            <w:shd w:val="clear" w:color="auto" w:fill="E6E6E6"/>
          </w:tcPr>
          <w:p w14:paraId="57D8DDBA" w14:textId="3D796AC5" w:rsidR="00545E9A" w:rsidRPr="008B69CA" w:rsidRDefault="00545E9A" w:rsidP="00545E9A">
            <w:pPr>
              <w:spacing w:before="60"/>
              <w:ind w:left="113" w:right="113"/>
              <w:rPr>
                <w:b/>
                <w:bCs/>
                <w:highlight w:val="yellow"/>
              </w:rPr>
            </w:pPr>
            <w:r w:rsidRPr="008B69CA">
              <w:rPr>
                <w:b/>
                <w:bCs/>
                <w:highlight w:val="yellow"/>
              </w:rPr>
              <w:t>18</w:t>
            </w:r>
          </w:p>
        </w:tc>
        <w:tc>
          <w:tcPr>
            <w:tcW w:w="3333" w:type="dxa"/>
          </w:tcPr>
          <w:p w14:paraId="35BF10B9" w14:textId="7601DF01" w:rsidR="00545E9A" w:rsidRPr="00A46A07" w:rsidRDefault="00545E9A" w:rsidP="00545E9A">
            <w:pPr>
              <w:spacing w:before="60"/>
              <w:ind w:left="113" w:right="113"/>
              <w:rPr>
                <w:highlight w:val="yellow"/>
              </w:rPr>
            </w:pPr>
            <w:r>
              <w:rPr>
                <w:highlight w:val="yellow"/>
              </w:rPr>
              <w:t>Delivery Model Analysis</w:t>
            </w:r>
          </w:p>
        </w:tc>
        <w:tc>
          <w:tcPr>
            <w:tcW w:w="6196" w:type="dxa"/>
          </w:tcPr>
          <w:p w14:paraId="7DF14F1D" w14:textId="40D52898" w:rsidR="00545E9A" w:rsidRPr="00A46A07" w:rsidRDefault="00545E9A" w:rsidP="00545E9A">
            <w:pPr>
              <w:spacing w:before="60"/>
              <w:ind w:left="113" w:right="113"/>
              <w:rPr>
                <w:highlight w:val="yellow"/>
              </w:rPr>
            </w:pPr>
            <w:r>
              <w:rPr>
                <w:highlight w:val="yellow"/>
              </w:rPr>
              <w:t>Market Sounding and Delivery Mode Advisor</w:t>
            </w:r>
          </w:p>
        </w:tc>
      </w:tr>
      <w:tr w:rsidR="00545E9A" w14:paraId="5E7DB1BE" w14:textId="77777777" w:rsidTr="002B5451">
        <w:tc>
          <w:tcPr>
            <w:tcW w:w="846" w:type="dxa"/>
            <w:shd w:val="clear" w:color="auto" w:fill="E6E6E6"/>
          </w:tcPr>
          <w:p w14:paraId="7B452660" w14:textId="4C83132E" w:rsidR="00545E9A" w:rsidRPr="008B69CA" w:rsidRDefault="00545E9A" w:rsidP="00545E9A">
            <w:pPr>
              <w:spacing w:before="60"/>
              <w:ind w:left="113" w:right="113"/>
              <w:rPr>
                <w:b/>
                <w:bCs/>
                <w:highlight w:val="yellow"/>
              </w:rPr>
            </w:pPr>
            <w:r w:rsidRPr="008B69CA">
              <w:rPr>
                <w:b/>
                <w:bCs/>
                <w:highlight w:val="yellow"/>
              </w:rPr>
              <w:t>19</w:t>
            </w:r>
          </w:p>
        </w:tc>
        <w:tc>
          <w:tcPr>
            <w:tcW w:w="3333" w:type="dxa"/>
          </w:tcPr>
          <w:p w14:paraId="26DE34E7" w14:textId="5B839BE2" w:rsidR="00545E9A" w:rsidRPr="00A46A07" w:rsidRDefault="00545E9A" w:rsidP="00545E9A">
            <w:pPr>
              <w:spacing w:before="60"/>
              <w:ind w:left="113" w:right="113"/>
              <w:rPr>
                <w:highlight w:val="yellow"/>
              </w:rPr>
            </w:pPr>
            <w:r>
              <w:rPr>
                <w:highlight w:val="yellow"/>
              </w:rPr>
              <w:t>Public Sector Comparator</w:t>
            </w:r>
          </w:p>
        </w:tc>
        <w:tc>
          <w:tcPr>
            <w:tcW w:w="6196" w:type="dxa"/>
          </w:tcPr>
          <w:p w14:paraId="35A0377E" w14:textId="63001493" w:rsidR="00545E9A" w:rsidRPr="00A46A07" w:rsidRDefault="00545E9A" w:rsidP="00545E9A">
            <w:pPr>
              <w:spacing w:before="60"/>
              <w:ind w:left="113" w:right="113"/>
              <w:rPr>
                <w:highlight w:val="yellow"/>
              </w:rPr>
            </w:pPr>
            <w:r>
              <w:rPr>
                <w:highlight w:val="yellow"/>
              </w:rPr>
              <w:t xml:space="preserve">Financial-Commercial advisor </w:t>
            </w:r>
          </w:p>
        </w:tc>
      </w:tr>
      <w:tr w:rsidR="00545E9A" w14:paraId="2C2048F8" w14:textId="77777777" w:rsidTr="00A46A07">
        <w:tc>
          <w:tcPr>
            <w:tcW w:w="846" w:type="dxa"/>
            <w:shd w:val="clear" w:color="auto" w:fill="E6E6E6"/>
          </w:tcPr>
          <w:p w14:paraId="1BDB8603" w14:textId="152245B0" w:rsidR="00545E9A" w:rsidRPr="008B69CA" w:rsidRDefault="00545E9A" w:rsidP="00545E9A">
            <w:pPr>
              <w:spacing w:before="60"/>
              <w:ind w:left="113" w:right="113"/>
              <w:rPr>
                <w:b/>
                <w:bCs/>
                <w:highlight w:val="yellow"/>
              </w:rPr>
            </w:pPr>
            <w:r w:rsidRPr="008B69CA">
              <w:rPr>
                <w:b/>
                <w:bCs/>
                <w:highlight w:val="yellow"/>
              </w:rPr>
              <w:t>20</w:t>
            </w:r>
          </w:p>
        </w:tc>
        <w:tc>
          <w:tcPr>
            <w:tcW w:w="3333" w:type="dxa"/>
          </w:tcPr>
          <w:p w14:paraId="4FB0E845" w14:textId="5ED83532" w:rsidR="00545E9A" w:rsidRPr="00A46A07" w:rsidRDefault="00545E9A" w:rsidP="00545E9A">
            <w:pPr>
              <w:spacing w:before="60"/>
              <w:ind w:left="113" w:right="113"/>
              <w:rPr>
                <w:highlight w:val="yellow"/>
              </w:rPr>
            </w:pPr>
            <w:r>
              <w:rPr>
                <w:highlight w:val="yellow"/>
              </w:rPr>
              <w:t>Implementation Plan</w:t>
            </w:r>
          </w:p>
        </w:tc>
        <w:tc>
          <w:tcPr>
            <w:tcW w:w="6196" w:type="dxa"/>
          </w:tcPr>
          <w:p w14:paraId="50CB8E56" w14:textId="277DAB36" w:rsidR="00545E9A" w:rsidRPr="00A46A07" w:rsidRDefault="00545E9A" w:rsidP="00545E9A">
            <w:pPr>
              <w:spacing w:before="60"/>
              <w:ind w:left="113" w:right="113"/>
              <w:rPr>
                <w:highlight w:val="yellow"/>
              </w:rPr>
            </w:pPr>
            <w:r>
              <w:rPr>
                <w:highlight w:val="yellow"/>
              </w:rPr>
              <w:t xml:space="preserve">Business Case Management Services </w:t>
            </w:r>
          </w:p>
        </w:tc>
      </w:tr>
      <w:tr w:rsidR="00545E9A" w14:paraId="56D853BE" w14:textId="77777777" w:rsidTr="00A46A07">
        <w:tc>
          <w:tcPr>
            <w:tcW w:w="846" w:type="dxa"/>
            <w:shd w:val="clear" w:color="auto" w:fill="E6E6E6"/>
          </w:tcPr>
          <w:p w14:paraId="3561B762" w14:textId="078DF7ED" w:rsidR="00545E9A" w:rsidRPr="008B69CA" w:rsidRDefault="00BD31CA" w:rsidP="00545E9A">
            <w:pPr>
              <w:spacing w:before="60"/>
              <w:ind w:left="113" w:right="113"/>
              <w:rPr>
                <w:b/>
                <w:bCs/>
                <w:highlight w:val="yellow"/>
              </w:rPr>
            </w:pPr>
            <w:r w:rsidRPr="008B69CA">
              <w:rPr>
                <w:b/>
                <w:bCs/>
                <w:highlight w:val="yellow"/>
              </w:rPr>
              <w:t>-</w:t>
            </w:r>
          </w:p>
        </w:tc>
        <w:tc>
          <w:tcPr>
            <w:tcW w:w="3333" w:type="dxa"/>
          </w:tcPr>
          <w:p w14:paraId="00C4F336" w14:textId="1B1E0D9D" w:rsidR="00545E9A" w:rsidRPr="00A46A07" w:rsidRDefault="00545E9A" w:rsidP="00545E9A">
            <w:pPr>
              <w:spacing w:before="60"/>
              <w:ind w:left="113" w:right="113"/>
              <w:rPr>
                <w:highlight w:val="yellow"/>
              </w:rPr>
            </w:pPr>
            <w:r>
              <w:rPr>
                <w:highlight w:val="yellow"/>
              </w:rPr>
              <w:t xml:space="preserve">Conclusions </w:t>
            </w:r>
          </w:p>
        </w:tc>
        <w:tc>
          <w:tcPr>
            <w:tcW w:w="6196" w:type="dxa"/>
          </w:tcPr>
          <w:p w14:paraId="1EB31278" w14:textId="6AFCEF16" w:rsidR="00545E9A" w:rsidRPr="00A46A07" w:rsidRDefault="00545E9A" w:rsidP="00545E9A">
            <w:pPr>
              <w:spacing w:before="60"/>
              <w:ind w:left="113" w:right="113"/>
              <w:rPr>
                <w:highlight w:val="yellow"/>
              </w:rPr>
            </w:pPr>
            <w:r>
              <w:rPr>
                <w:highlight w:val="yellow"/>
              </w:rPr>
              <w:t xml:space="preserve">Business Case Management Services </w:t>
            </w:r>
          </w:p>
        </w:tc>
      </w:tr>
      <w:tr w:rsidR="00545E9A" w14:paraId="1C269DDD" w14:textId="77777777" w:rsidTr="00A46A07">
        <w:tc>
          <w:tcPr>
            <w:tcW w:w="846" w:type="dxa"/>
            <w:shd w:val="clear" w:color="auto" w:fill="E6E6E6"/>
          </w:tcPr>
          <w:p w14:paraId="6BEF3266" w14:textId="6C6CE23D" w:rsidR="00545E9A" w:rsidRPr="008B69CA" w:rsidRDefault="00BD31CA" w:rsidP="00545E9A">
            <w:pPr>
              <w:spacing w:before="60"/>
              <w:ind w:left="113" w:right="113"/>
              <w:rPr>
                <w:b/>
                <w:bCs/>
                <w:highlight w:val="yellow"/>
              </w:rPr>
            </w:pPr>
            <w:r w:rsidRPr="008B69CA">
              <w:rPr>
                <w:b/>
                <w:bCs/>
                <w:highlight w:val="yellow"/>
              </w:rPr>
              <w:t>-</w:t>
            </w:r>
          </w:p>
        </w:tc>
        <w:tc>
          <w:tcPr>
            <w:tcW w:w="3333" w:type="dxa"/>
          </w:tcPr>
          <w:p w14:paraId="526D7714" w14:textId="046D21E5" w:rsidR="00545E9A" w:rsidRPr="00A46A07" w:rsidRDefault="00545E9A" w:rsidP="00545E9A">
            <w:pPr>
              <w:spacing w:before="60"/>
              <w:ind w:left="113" w:right="113"/>
              <w:rPr>
                <w:highlight w:val="yellow"/>
              </w:rPr>
            </w:pPr>
            <w:r>
              <w:rPr>
                <w:highlight w:val="yellow"/>
              </w:rPr>
              <w:t>Recommendations</w:t>
            </w:r>
          </w:p>
        </w:tc>
        <w:tc>
          <w:tcPr>
            <w:tcW w:w="6196" w:type="dxa"/>
          </w:tcPr>
          <w:p w14:paraId="4C7E1634" w14:textId="69BA0E41" w:rsidR="00545E9A" w:rsidRPr="00A46A07" w:rsidRDefault="00545E9A" w:rsidP="00545E9A">
            <w:pPr>
              <w:spacing w:before="60"/>
              <w:ind w:left="113" w:right="113"/>
              <w:rPr>
                <w:highlight w:val="yellow"/>
              </w:rPr>
            </w:pPr>
            <w:r>
              <w:rPr>
                <w:highlight w:val="yellow"/>
              </w:rPr>
              <w:t xml:space="preserve">Business Case Management Services </w:t>
            </w:r>
          </w:p>
        </w:tc>
      </w:tr>
      <w:tr w:rsidR="00545E9A" w14:paraId="604510E0" w14:textId="77777777" w:rsidTr="00A46A07">
        <w:tc>
          <w:tcPr>
            <w:tcW w:w="846" w:type="dxa"/>
            <w:shd w:val="clear" w:color="auto" w:fill="E6E6E6"/>
          </w:tcPr>
          <w:p w14:paraId="12B0103C" w14:textId="28301F45" w:rsidR="00545E9A" w:rsidRPr="008B69CA" w:rsidRDefault="00BD31CA" w:rsidP="00545E9A">
            <w:pPr>
              <w:spacing w:before="60"/>
              <w:ind w:left="113" w:right="113"/>
              <w:rPr>
                <w:b/>
                <w:bCs/>
                <w:highlight w:val="yellow"/>
              </w:rPr>
            </w:pPr>
            <w:r w:rsidRPr="008B69CA">
              <w:rPr>
                <w:b/>
                <w:bCs/>
                <w:highlight w:val="yellow"/>
              </w:rPr>
              <w:t>-</w:t>
            </w:r>
          </w:p>
        </w:tc>
        <w:tc>
          <w:tcPr>
            <w:tcW w:w="3333" w:type="dxa"/>
          </w:tcPr>
          <w:p w14:paraId="076B95CF" w14:textId="21C1B911" w:rsidR="00545E9A" w:rsidRPr="00A46A07" w:rsidRDefault="00545E9A" w:rsidP="00545E9A">
            <w:pPr>
              <w:spacing w:before="60"/>
              <w:ind w:left="113" w:right="113"/>
              <w:rPr>
                <w:highlight w:val="yellow"/>
              </w:rPr>
            </w:pPr>
            <w:r>
              <w:rPr>
                <w:highlight w:val="yellow"/>
              </w:rPr>
              <w:t>References</w:t>
            </w:r>
          </w:p>
        </w:tc>
        <w:tc>
          <w:tcPr>
            <w:tcW w:w="6196" w:type="dxa"/>
          </w:tcPr>
          <w:p w14:paraId="455EC8AB" w14:textId="1FE598C5" w:rsidR="00545E9A" w:rsidRPr="00A46A07" w:rsidRDefault="00545E9A" w:rsidP="00545E9A">
            <w:pPr>
              <w:spacing w:before="60"/>
              <w:ind w:left="113" w:right="113"/>
              <w:rPr>
                <w:highlight w:val="yellow"/>
              </w:rPr>
            </w:pPr>
            <w:r>
              <w:rPr>
                <w:highlight w:val="yellow"/>
              </w:rPr>
              <w:t xml:space="preserve">Business Case Management Services </w:t>
            </w:r>
          </w:p>
        </w:tc>
      </w:tr>
    </w:tbl>
    <w:p w14:paraId="2E3C67E7" w14:textId="5236AEC5" w:rsidR="00A5751A" w:rsidRDefault="00044204" w:rsidP="00391E8E">
      <w:pPr>
        <w:pStyle w:val="Heading2"/>
        <w:numPr>
          <w:ilvl w:val="1"/>
          <w:numId w:val="40"/>
        </w:numPr>
      </w:pPr>
      <w:r>
        <w:t>&lt;&lt;</w:t>
      </w:r>
      <w:r w:rsidR="00A20107">
        <w:t xml:space="preserve"> </w:t>
      </w:r>
      <w:r w:rsidR="00A20107" w:rsidRPr="00044204">
        <w:rPr>
          <w:highlight w:val="yellow"/>
        </w:rPr>
        <w:t>Style Manual</w:t>
      </w:r>
      <w:r>
        <w:t>&gt;&gt;</w:t>
      </w:r>
    </w:p>
    <w:p w14:paraId="42CC20AD" w14:textId="09DD285F" w:rsidR="00044204" w:rsidRDefault="00044204" w:rsidP="002710E9">
      <w:bookmarkStart w:id="1" w:name="_Ref76118634"/>
      <w:r w:rsidRPr="00044204">
        <w:t xml:space="preserve">The Economics Advisor must ensure that any business case chapters, are written in accordance with the </w:t>
      </w:r>
      <w:r w:rsidRPr="00044204">
        <w:rPr>
          <w:highlight w:val="yellow"/>
        </w:rPr>
        <w:t>&lt;&lt;Agency Name Style Manual&gt;&gt;</w:t>
      </w:r>
      <w:r w:rsidRPr="00044204">
        <w:t xml:space="preserve"> (to be provided upon contract award).</w:t>
      </w:r>
    </w:p>
    <w:bookmarkEnd w:id="1"/>
    <w:p w14:paraId="689FCBB1" w14:textId="367456E5" w:rsidR="003C632B" w:rsidRDefault="00521234" w:rsidP="00391E8E">
      <w:pPr>
        <w:pStyle w:val="Heading1"/>
        <w:numPr>
          <w:ilvl w:val="0"/>
          <w:numId w:val="40"/>
        </w:numPr>
      </w:pPr>
      <w:r>
        <w:t>Out of Scope</w:t>
      </w:r>
    </w:p>
    <w:p w14:paraId="66F9B409" w14:textId="77777777" w:rsidR="002B029B" w:rsidRPr="002B029B" w:rsidRDefault="002B029B" w:rsidP="002B029B">
      <w:pPr>
        <w:pStyle w:val="BodyText"/>
        <w:rPr>
          <w:rFonts w:ascii="Noto Sans" w:hAnsi="Noto Sans" w:cs="Noto Sans"/>
          <w:color w:val="auto"/>
          <w:lang w:eastAsia="en-AU"/>
        </w:rPr>
      </w:pPr>
      <w:r w:rsidRPr="002B029B">
        <w:rPr>
          <w:rFonts w:ascii="Noto Sans" w:hAnsi="Noto Sans" w:cs="Noto Sans"/>
          <w:color w:val="auto"/>
          <w:highlight w:val="cyan"/>
          <w:lang w:eastAsia="en-AU"/>
        </w:rPr>
        <w:t>Delete this section if not applicable: High level summary only</w:t>
      </w:r>
      <w:r w:rsidRPr="002B029B">
        <w:rPr>
          <w:rFonts w:ascii="Noto Sans" w:hAnsi="Noto Sans" w:cs="Noto Sans"/>
          <w:color w:val="auto"/>
          <w:lang w:eastAsia="en-AU"/>
        </w:rPr>
        <w:t>. The following work has been completed or is soon to be completed and is excluded from the scope of work for this engagement, subject to any qualifications noted in the key activities and deliverables above:</w:t>
      </w:r>
    </w:p>
    <w:p w14:paraId="147CB156" w14:textId="77777777" w:rsidR="002B029B" w:rsidRPr="002B029B" w:rsidRDefault="002B029B" w:rsidP="002B029B">
      <w:pPr>
        <w:pStyle w:val="ListBullet"/>
        <w:numPr>
          <w:ilvl w:val="0"/>
          <w:numId w:val="38"/>
        </w:numPr>
        <w:rPr>
          <w:rFonts w:ascii="Noto Sans" w:hAnsi="Noto Sans" w:cs="Noto Sans"/>
          <w:color w:val="auto"/>
          <w:lang w:eastAsia="en-AU"/>
        </w:rPr>
      </w:pPr>
      <w:r w:rsidRPr="002B029B">
        <w:rPr>
          <w:rFonts w:ascii="Noto Sans" w:hAnsi="Noto Sans" w:cs="Noto Sans"/>
          <w:color w:val="auto"/>
          <w:lang w:eastAsia="en-AU"/>
        </w:rPr>
        <w:t xml:space="preserve">Wider economic analysis </w:t>
      </w:r>
    </w:p>
    <w:p w14:paraId="1937FBB0" w14:textId="199ADF5D" w:rsidR="00B26E91" w:rsidRPr="00044204" w:rsidRDefault="002B029B" w:rsidP="00B26E91">
      <w:pPr>
        <w:pStyle w:val="ListBullet"/>
        <w:numPr>
          <w:ilvl w:val="0"/>
          <w:numId w:val="38"/>
        </w:numPr>
        <w:rPr>
          <w:rFonts w:ascii="Noto Sans" w:hAnsi="Noto Sans" w:cs="Noto Sans"/>
          <w:color w:val="auto"/>
          <w:lang w:eastAsia="en-AU"/>
        </w:rPr>
      </w:pPr>
      <w:r w:rsidRPr="002B029B">
        <w:rPr>
          <w:rFonts w:ascii="Noto Sans" w:hAnsi="Noto Sans" w:cs="Noto Sans"/>
          <w:color w:val="auto"/>
          <w:lang w:eastAsia="en-AU"/>
        </w:rPr>
        <w:t xml:space="preserve">Reference project selection. </w:t>
      </w:r>
    </w:p>
    <w:p w14:paraId="4A70C931" w14:textId="710A099C" w:rsidR="00521234" w:rsidRPr="00521234" w:rsidRDefault="00B26E91" w:rsidP="00391E8E">
      <w:pPr>
        <w:pStyle w:val="Heading1"/>
        <w:numPr>
          <w:ilvl w:val="0"/>
          <w:numId w:val="40"/>
        </w:numPr>
      </w:pPr>
      <w:r>
        <w:t xml:space="preserve">Reporting </w:t>
      </w:r>
      <w:r w:rsidR="008B69CA">
        <w:t>r</w:t>
      </w:r>
      <w:r>
        <w:t>equirements</w:t>
      </w:r>
    </w:p>
    <w:p w14:paraId="1DAF7D56" w14:textId="77777777" w:rsidR="005B60BD" w:rsidRPr="005B60BD" w:rsidRDefault="005B60BD" w:rsidP="005B60BD">
      <w:pPr>
        <w:pStyle w:val="BodyText"/>
        <w:rPr>
          <w:rFonts w:ascii="Noto Sans" w:hAnsi="Noto Sans" w:cs="Noto Sans"/>
          <w:color w:val="auto"/>
          <w:lang w:eastAsia="en-AU"/>
        </w:rPr>
      </w:pPr>
      <w:r w:rsidRPr="005B60BD">
        <w:rPr>
          <w:rFonts w:ascii="Noto Sans" w:hAnsi="Noto Sans" w:cs="Noto Sans"/>
          <w:color w:val="auto"/>
          <w:lang w:eastAsia="en-AU"/>
        </w:rPr>
        <w:t>The successful Advisor will report directly to a nominated contact (confirmed on contract award) for the business case and will work under the direction of the Business Case Director or their delegate, as required.</w:t>
      </w:r>
    </w:p>
    <w:p w14:paraId="70681B10" w14:textId="77777777" w:rsidR="005B60BD" w:rsidRPr="005B60BD" w:rsidRDefault="005B60BD" w:rsidP="005B60BD">
      <w:pPr>
        <w:pStyle w:val="BodyText"/>
        <w:rPr>
          <w:rFonts w:ascii="Noto Sans" w:hAnsi="Noto Sans" w:cs="Noto Sans"/>
          <w:color w:val="auto"/>
          <w:lang w:eastAsia="en-AU"/>
        </w:rPr>
      </w:pPr>
      <w:r w:rsidRPr="005B60BD">
        <w:rPr>
          <w:rFonts w:ascii="Noto Sans" w:hAnsi="Noto Sans" w:cs="Noto Sans"/>
          <w:color w:val="auto"/>
          <w:lang w:eastAsia="en-AU"/>
        </w:rPr>
        <w:t>Decisions, including the scope, make-up of analytical components, and their proposed evaluation is to be formally documented and mutually agreed to with the nominated contact, and formally communicated, preferably through electronic mail.</w:t>
      </w:r>
    </w:p>
    <w:p w14:paraId="64E3384F" w14:textId="77777777" w:rsidR="005B60BD" w:rsidRPr="005B60BD" w:rsidRDefault="005B60BD" w:rsidP="005B60BD">
      <w:pPr>
        <w:pStyle w:val="BodyText"/>
        <w:rPr>
          <w:rFonts w:ascii="Noto Sans" w:hAnsi="Noto Sans" w:cs="Noto Sans"/>
          <w:color w:val="auto"/>
          <w:lang w:eastAsia="en-AU"/>
        </w:rPr>
      </w:pPr>
      <w:r w:rsidRPr="005B60BD">
        <w:rPr>
          <w:rFonts w:ascii="Noto Sans" w:hAnsi="Noto Sans" w:cs="Noto Sans"/>
          <w:color w:val="auto"/>
          <w:lang w:eastAsia="en-AU"/>
        </w:rPr>
        <w:t>The following reporting requirements are mandatory:</w:t>
      </w:r>
    </w:p>
    <w:p w14:paraId="7BF42682" w14:textId="77777777" w:rsidR="005B60BD" w:rsidRPr="005B60BD" w:rsidRDefault="005B60BD" w:rsidP="005B60BD">
      <w:pPr>
        <w:pStyle w:val="ListBullet"/>
        <w:numPr>
          <w:ilvl w:val="0"/>
          <w:numId w:val="39"/>
        </w:numPr>
        <w:rPr>
          <w:rFonts w:ascii="Noto Sans" w:hAnsi="Noto Sans" w:cs="Noto Sans"/>
          <w:color w:val="auto"/>
          <w:lang w:eastAsia="en-AU"/>
        </w:rPr>
      </w:pPr>
      <w:r w:rsidRPr="005B60BD">
        <w:rPr>
          <w:rFonts w:ascii="Noto Sans" w:hAnsi="Noto Sans" w:cs="Noto Sans"/>
          <w:color w:val="auto"/>
          <w:lang w:eastAsia="en-AU"/>
        </w:rPr>
        <w:t>Participation/leadership in periodic working group meetings.</w:t>
      </w:r>
    </w:p>
    <w:p w14:paraId="60763413" w14:textId="77777777" w:rsidR="005B60BD" w:rsidRPr="005B60BD" w:rsidRDefault="005B60BD" w:rsidP="005B60BD">
      <w:pPr>
        <w:pStyle w:val="ListBullet"/>
        <w:numPr>
          <w:ilvl w:val="0"/>
          <w:numId w:val="39"/>
        </w:numPr>
        <w:rPr>
          <w:rFonts w:ascii="Noto Sans" w:hAnsi="Noto Sans" w:cs="Noto Sans"/>
          <w:color w:val="auto"/>
          <w:lang w:eastAsia="en-AU"/>
        </w:rPr>
      </w:pPr>
      <w:r w:rsidRPr="005B60BD">
        <w:rPr>
          <w:rFonts w:ascii="Noto Sans" w:hAnsi="Noto Sans" w:cs="Noto Sans"/>
          <w:color w:val="auto"/>
          <w:lang w:eastAsia="en-AU"/>
        </w:rPr>
        <w:t>Provide input to the Monthly Project Milestone Reports, if required (prepared by the Business Case Management Services Advisor with inputs from all workstream Advisors).</w:t>
      </w:r>
    </w:p>
    <w:p w14:paraId="2DEF914B" w14:textId="0FFB63DB" w:rsidR="003C632B" w:rsidRPr="003C632B" w:rsidRDefault="00D7762E" w:rsidP="00391E8E">
      <w:pPr>
        <w:pStyle w:val="Heading1"/>
        <w:keepNext/>
        <w:widowControl/>
        <w:numPr>
          <w:ilvl w:val="0"/>
          <w:numId w:val="40"/>
        </w:numPr>
      </w:pPr>
      <w:r>
        <w:t>Timeframes</w:t>
      </w:r>
    </w:p>
    <w:p w14:paraId="3308C4A4" w14:textId="1883C5B3" w:rsidR="00604A59" w:rsidRDefault="000A648F" w:rsidP="00391E8E">
      <w:pPr>
        <w:keepNext/>
        <w:rPr>
          <w:rFonts w:ascii="Arial" w:eastAsiaTheme="minorHAnsi" w:hAnsi="Arial"/>
        </w:rPr>
      </w:pPr>
      <w:r>
        <w:rPr>
          <w:highlight w:val="cyan"/>
        </w:rPr>
        <w:t>[</w:t>
      </w:r>
      <w:r w:rsidR="00604A59">
        <w:rPr>
          <w:highlight w:val="cyan"/>
        </w:rPr>
        <w:t>Drafting note: Consideration needs to be given to the high-level timeframe requirements for your business case that would assist suppliers in understanding how to resource this role. Below are suggested milestones and you must update this list of milestones to be fit-for-purpose and aligned to your own business case program– as a minimum the “phase” end dates are required. Provide enough information to help with a response but don’t be overly prescriptive. If no date is known use months, however greater clarity will help respondents.]</w:t>
      </w:r>
    </w:p>
    <w:p w14:paraId="726C9DF8" w14:textId="77777777" w:rsidR="00604A59" w:rsidRDefault="00604A59" w:rsidP="00391E8E">
      <w:pPr>
        <w:keepNext/>
      </w:pPr>
      <w:r>
        <w:rPr>
          <w:color w:val="2B579A"/>
          <w:shd w:val="clear" w:color="auto" w:fill="E6E6E6"/>
        </w:rPr>
        <w:fldChar w:fldCharType="begin"/>
      </w:r>
      <w:r>
        <w:instrText xml:space="preserve"> REF _Ref76390715 \h </w:instrText>
      </w:r>
      <w:r>
        <w:rPr>
          <w:color w:val="2B579A"/>
          <w:shd w:val="clear" w:color="auto" w:fill="E6E6E6"/>
        </w:rPr>
      </w:r>
      <w:r>
        <w:rPr>
          <w:color w:val="2B579A"/>
          <w:shd w:val="clear" w:color="auto" w:fill="E6E6E6"/>
        </w:rPr>
        <w:fldChar w:fldCharType="separate"/>
      </w:r>
      <w:r>
        <w:t xml:space="preserve">Table </w:t>
      </w:r>
      <w:r>
        <w:rPr>
          <w:noProof/>
        </w:rPr>
        <w:t>3</w:t>
      </w:r>
      <w:r>
        <w:rPr>
          <w:color w:val="2B579A"/>
          <w:shd w:val="clear" w:color="auto" w:fill="E6E6E6"/>
        </w:rPr>
        <w:fldChar w:fldCharType="end"/>
      </w:r>
      <w:r>
        <w:t xml:space="preserve"> outlines the key milestones currently anticipated for the development of the detailed business case.</w:t>
      </w:r>
    </w:p>
    <w:p w14:paraId="6D0A0AEC" w14:textId="35B83F25" w:rsidR="0024081A" w:rsidRPr="00C51AF4" w:rsidRDefault="00604A59" w:rsidP="00391E8E">
      <w:pPr>
        <w:keepNext/>
        <w:rPr>
          <w:b/>
          <w:bCs/>
        </w:rPr>
      </w:pPr>
      <w:bookmarkStart w:id="2" w:name="_Ref76390715"/>
      <w:r w:rsidRPr="00C51AF4">
        <w:rPr>
          <w:b/>
          <w:bCs/>
        </w:rPr>
        <w:t xml:space="preserve">Table </w:t>
      </w:r>
      <w:r w:rsidRPr="00C51AF4">
        <w:rPr>
          <w:b/>
          <w:bCs/>
        </w:rPr>
        <w:fldChar w:fldCharType="begin"/>
      </w:r>
      <w:r w:rsidRPr="00C51AF4">
        <w:rPr>
          <w:b/>
          <w:bCs/>
        </w:rPr>
        <w:instrText>SEQ Table \* ARABIC</w:instrText>
      </w:r>
      <w:r w:rsidRPr="00C51AF4">
        <w:rPr>
          <w:b/>
          <w:bCs/>
        </w:rPr>
        <w:fldChar w:fldCharType="separate"/>
      </w:r>
      <w:r w:rsidRPr="00C51AF4">
        <w:rPr>
          <w:b/>
          <w:bCs/>
          <w:noProof/>
        </w:rPr>
        <w:t>3</w:t>
      </w:r>
      <w:r w:rsidRPr="00C51AF4">
        <w:rPr>
          <w:b/>
          <w:bCs/>
        </w:rPr>
        <w:fldChar w:fldCharType="end"/>
      </w:r>
      <w:bookmarkEnd w:id="2"/>
      <w:r w:rsidRPr="00C51AF4">
        <w:rPr>
          <w:b/>
          <w:bCs/>
        </w:rPr>
        <w:t xml:space="preserve">: Business Case </w:t>
      </w:r>
      <w:r w:rsidR="008B69CA">
        <w:rPr>
          <w:b/>
          <w:bCs/>
        </w:rPr>
        <w:t>d</w:t>
      </w:r>
      <w:r w:rsidRPr="00C51AF4">
        <w:rPr>
          <w:b/>
          <w:bCs/>
        </w:rPr>
        <w:t xml:space="preserve">evelopment </w:t>
      </w:r>
      <w:r w:rsidR="008B69CA">
        <w:rPr>
          <w:b/>
          <w:bCs/>
        </w:rPr>
        <w:t>t</w:t>
      </w:r>
      <w:r w:rsidRPr="00C51AF4">
        <w:rPr>
          <w:b/>
          <w:bCs/>
        </w:rPr>
        <w:t>imeframes</w:t>
      </w:r>
    </w:p>
    <w:tbl>
      <w:tblPr>
        <w:tblStyle w:val="Table-QldBlue"/>
        <w:tblW w:w="5000" w:type="pct"/>
        <w:tblLayout w:type="fixed"/>
        <w:tblLook w:val="0620" w:firstRow="1" w:lastRow="0" w:firstColumn="0" w:lastColumn="0" w:noHBand="1" w:noVBand="1"/>
      </w:tblPr>
      <w:tblGrid>
        <w:gridCol w:w="5239"/>
        <w:gridCol w:w="5241"/>
      </w:tblGrid>
      <w:tr w:rsidR="0024081A" w:rsidRPr="0024081A" w14:paraId="2C2FEAF6" w14:textId="77777777" w:rsidTr="00443020">
        <w:trPr>
          <w:cnfStyle w:val="100000000000" w:firstRow="1" w:lastRow="0" w:firstColumn="0" w:lastColumn="0" w:oddVBand="0" w:evenVBand="0" w:oddHBand="0" w:evenHBand="0" w:firstRowFirstColumn="0" w:firstRowLastColumn="0" w:lastRowFirstColumn="0" w:lastRowLastColumn="0"/>
          <w:trHeight w:val="14"/>
        </w:trPr>
        <w:tc>
          <w:tcPr>
            <w:tcW w:w="5239" w:type="dxa"/>
            <w:hideMark/>
          </w:tcPr>
          <w:p w14:paraId="3551FB4B" w14:textId="77777777" w:rsidR="0024081A" w:rsidRPr="0024081A" w:rsidRDefault="0024081A" w:rsidP="0024081A">
            <w:r w:rsidRPr="0024081A">
              <w:t>Activity/Phase</w:t>
            </w:r>
          </w:p>
        </w:tc>
        <w:tc>
          <w:tcPr>
            <w:tcW w:w="5241" w:type="dxa"/>
            <w:hideMark/>
          </w:tcPr>
          <w:p w14:paraId="252233F4" w14:textId="5CEE91FF" w:rsidR="0024081A" w:rsidRPr="0024081A" w:rsidRDefault="00EF1D19" w:rsidP="0024081A">
            <w:r>
              <w:t xml:space="preserve">Suggested </w:t>
            </w:r>
            <w:r w:rsidR="008B69CA">
              <w:t>t</w:t>
            </w:r>
            <w:r>
              <w:t>imeframes</w:t>
            </w:r>
            <w:r w:rsidR="0024081A" w:rsidRPr="0024081A">
              <w:t xml:space="preserve"> </w:t>
            </w:r>
          </w:p>
        </w:tc>
      </w:tr>
      <w:tr w:rsidR="0024081A" w:rsidRPr="0024081A" w14:paraId="5536C95C" w14:textId="77777777" w:rsidTr="00443020">
        <w:tc>
          <w:tcPr>
            <w:tcW w:w="5239" w:type="dxa"/>
            <w:shd w:val="clear" w:color="auto" w:fill="E7E6E6" w:themeFill="background2"/>
            <w:hideMark/>
          </w:tcPr>
          <w:p w14:paraId="4555B89B" w14:textId="77777777" w:rsidR="0024081A" w:rsidRPr="00443020" w:rsidRDefault="0024081A" w:rsidP="0024081A">
            <w:pPr>
              <w:rPr>
                <w:b/>
                <w:bCs/>
              </w:rPr>
            </w:pPr>
            <w:r w:rsidRPr="00443020">
              <w:rPr>
                <w:b/>
                <w:bCs/>
              </w:rPr>
              <w:t>Initiation complete</w:t>
            </w:r>
          </w:p>
        </w:tc>
        <w:tc>
          <w:tcPr>
            <w:tcW w:w="5241" w:type="dxa"/>
          </w:tcPr>
          <w:p w14:paraId="0497F8F7" w14:textId="77777777" w:rsidR="0024081A" w:rsidRPr="0024081A" w:rsidRDefault="0024081A" w:rsidP="0024081A"/>
        </w:tc>
      </w:tr>
      <w:tr w:rsidR="0024081A" w:rsidRPr="0024081A" w14:paraId="158F3FD3" w14:textId="77777777" w:rsidTr="00443020">
        <w:tc>
          <w:tcPr>
            <w:tcW w:w="5239" w:type="dxa"/>
            <w:shd w:val="clear" w:color="auto" w:fill="E7E6E6" w:themeFill="background2"/>
          </w:tcPr>
          <w:p w14:paraId="31D7C004" w14:textId="39A64762" w:rsidR="0024081A" w:rsidRPr="00443020" w:rsidRDefault="00EE0536" w:rsidP="0024081A">
            <w:pPr>
              <w:rPr>
                <w:b/>
                <w:bCs/>
                <w:highlight w:val="yellow"/>
              </w:rPr>
            </w:pPr>
            <w:r w:rsidRPr="00443020">
              <w:rPr>
                <w:b/>
                <w:bCs/>
                <w:highlight w:val="yellow"/>
              </w:rPr>
              <w:t>Milestone 1</w:t>
            </w:r>
          </w:p>
        </w:tc>
        <w:tc>
          <w:tcPr>
            <w:tcW w:w="5241" w:type="dxa"/>
          </w:tcPr>
          <w:p w14:paraId="3CEE1B04" w14:textId="77777777" w:rsidR="0024081A" w:rsidRPr="0024081A" w:rsidRDefault="0024081A" w:rsidP="0024081A"/>
        </w:tc>
      </w:tr>
      <w:tr w:rsidR="0024081A" w:rsidRPr="0024081A" w14:paraId="68BEC85F" w14:textId="77777777" w:rsidTr="00443020">
        <w:tc>
          <w:tcPr>
            <w:tcW w:w="5239" w:type="dxa"/>
            <w:shd w:val="clear" w:color="auto" w:fill="E7E6E6" w:themeFill="background2"/>
          </w:tcPr>
          <w:p w14:paraId="33902D30" w14:textId="6BE0B5CF" w:rsidR="0024081A" w:rsidRPr="00443020" w:rsidRDefault="00EE0536" w:rsidP="0024081A">
            <w:pPr>
              <w:rPr>
                <w:b/>
                <w:bCs/>
                <w:highlight w:val="yellow"/>
              </w:rPr>
            </w:pPr>
            <w:r w:rsidRPr="00443020">
              <w:rPr>
                <w:b/>
                <w:bCs/>
                <w:highlight w:val="yellow"/>
              </w:rPr>
              <w:t>Milestone 2</w:t>
            </w:r>
          </w:p>
        </w:tc>
        <w:tc>
          <w:tcPr>
            <w:tcW w:w="5241" w:type="dxa"/>
          </w:tcPr>
          <w:p w14:paraId="3D22525F" w14:textId="77777777" w:rsidR="0024081A" w:rsidRPr="0024081A" w:rsidRDefault="0024081A" w:rsidP="0024081A"/>
        </w:tc>
      </w:tr>
      <w:tr w:rsidR="0024081A" w:rsidRPr="0024081A" w14:paraId="03F7AC8D" w14:textId="77777777" w:rsidTr="00443020">
        <w:tc>
          <w:tcPr>
            <w:tcW w:w="5239" w:type="dxa"/>
            <w:shd w:val="clear" w:color="auto" w:fill="E7E6E6" w:themeFill="background2"/>
          </w:tcPr>
          <w:p w14:paraId="7A19D7C0" w14:textId="19C92577" w:rsidR="0024081A" w:rsidRPr="00443020" w:rsidRDefault="00EE0536" w:rsidP="0024081A">
            <w:pPr>
              <w:rPr>
                <w:b/>
                <w:bCs/>
              </w:rPr>
            </w:pPr>
            <w:r w:rsidRPr="00443020">
              <w:rPr>
                <w:b/>
                <w:bCs/>
              </w:rPr>
              <w:t>Development phase complete</w:t>
            </w:r>
          </w:p>
        </w:tc>
        <w:tc>
          <w:tcPr>
            <w:tcW w:w="5241" w:type="dxa"/>
          </w:tcPr>
          <w:p w14:paraId="4C76C886" w14:textId="77777777" w:rsidR="0024081A" w:rsidRPr="0024081A" w:rsidRDefault="0024081A" w:rsidP="0024081A"/>
        </w:tc>
      </w:tr>
      <w:tr w:rsidR="0024081A" w:rsidRPr="0024081A" w14:paraId="6CDE2FCF" w14:textId="77777777" w:rsidTr="00443020">
        <w:tc>
          <w:tcPr>
            <w:tcW w:w="5239" w:type="dxa"/>
            <w:shd w:val="clear" w:color="auto" w:fill="E7E6E6" w:themeFill="background2"/>
          </w:tcPr>
          <w:p w14:paraId="4FA357F7" w14:textId="5E0D8D87" w:rsidR="0024081A" w:rsidRPr="00443020" w:rsidRDefault="00EE0536" w:rsidP="0024081A">
            <w:pPr>
              <w:rPr>
                <w:b/>
                <w:bCs/>
              </w:rPr>
            </w:pPr>
            <w:r w:rsidRPr="00443020">
              <w:rPr>
                <w:b/>
                <w:bCs/>
              </w:rPr>
              <w:t>Business case draft complete</w:t>
            </w:r>
          </w:p>
        </w:tc>
        <w:tc>
          <w:tcPr>
            <w:tcW w:w="5241" w:type="dxa"/>
          </w:tcPr>
          <w:p w14:paraId="48728828" w14:textId="77777777" w:rsidR="0024081A" w:rsidRPr="0024081A" w:rsidRDefault="0024081A" w:rsidP="0024081A"/>
        </w:tc>
      </w:tr>
      <w:tr w:rsidR="0024081A" w:rsidRPr="0024081A" w14:paraId="423D5884" w14:textId="77777777" w:rsidTr="00443020">
        <w:tc>
          <w:tcPr>
            <w:tcW w:w="5239" w:type="dxa"/>
            <w:shd w:val="clear" w:color="auto" w:fill="E7E6E6" w:themeFill="background2"/>
          </w:tcPr>
          <w:p w14:paraId="22DD0AC4" w14:textId="05705867" w:rsidR="0024081A" w:rsidRPr="00443020" w:rsidRDefault="00EE0536" w:rsidP="0024081A">
            <w:pPr>
              <w:rPr>
                <w:b/>
                <w:bCs/>
              </w:rPr>
            </w:pPr>
            <w:r w:rsidRPr="00443020">
              <w:rPr>
                <w:b/>
                <w:bCs/>
              </w:rPr>
              <w:t>Close out phase complete (contract close)</w:t>
            </w:r>
          </w:p>
        </w:tc>
        <w:tc>
          <w:tcPr>
            <w:tcW w:w="5241" w:type="dxa"/>
          </w:tcPr>
          <w:p w14:paraId="14F2D0B4" w14:textId="77777777" w:rsidR="0024081A" w:rsidRPr="0024081A" w:rsidRDefault="0024081A" w:rsidP="0024081A"/>
        </w:tc>
      </w:tr>
    </w:tbl>
    <w:p w14:paraId="7F5B473B" w14:textId="77777777" w:rsidR="0024081A" w:rsidRPr="0024081A" w:rsidRDefault="0024081A" w:rsidP="0024081A"/>
    <w:sectPr w:rsidR="0024081A" w:rsidRPr="0024081A" w:rsidSect="002C3A02">
      <w:headerReference w:type="default" r:id="rId13"/>
      <w:footerReference w:type="default" r:id="rId14"/>
      <w:headerReference w:type="first" r:id="rId15"/>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4A89E" w14:textId="77777777" w:rsidR="00720B23" w:rsidRDefault="00720B23" w:rsidP="00190C24">
      <w:r>
        <w:separator/>
      </w:r>
    </w:p>
  </w:endnote>
  <w:endnote w:type="continuationSeparator" w:id="0">
    <w:p w14:paraId="2C6A3259" w14:textId="77777777" w:rsidR="00720B23" w:rsidRDefault="00720B23"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3576" w14:textId="127FBD28" w:rsidR="00D17E7D" w:rsidRDefault="002C3A02">
    <w:pPr>
      <w:pStyle w:val="Footer"/>
    </w:pPr>
    <w:r>
      <w:rPr>
        <w:noProof/>
      </w:rPr>
      <mc:AlternateContent>
        <mc:Choice Requires="wps">
          <w:drawing>
            <wp:anchor distT="0" distB="0" distL="114300" distR="114300" simplePos="0" relativeHeight="251658241" behindDoc="1" locked="1" layoutInCell="1" allowOverlap="1" wp14:anchorId="04A807F2" wp14:editId="2071DDC8">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F2AFAD"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58242" behindDoc="1" locked="0" layoutInCell="1" allowOverlap="1" wp14:anchorId="2D9CB407" wp14:editId="6FB3498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BA1D0D3" w14:textId="49887335" w:rsidR="00D17E7D" w:rsidRDefault="00EC52A1">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79EA3316" wp14:editId="592E4C82">
              <wp:simplePos x="0" y="0"/>
              <wp:positionH relativeFrom="column">
                <wp:posOffset>-49523</wp:posOffset>
              </wp:positionH>
              <wp:positionV relativeFrom="paragraph">
                <wp:posOffset>36537</wp:posOffset>
              </wp:positionV>
              <wp:extent cx="3298005" cy="441789"/>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8005" cy="441789"/>
                      </a:xfrm>
                      <a:prstGeom prst="rect">
                        <a:avLst/>
                      </a:prstGeom>
                      <a:noFill/>
                      <a:ln w="6350">
                        <a:noFill/>
                      </a:ln>
                    </wps:spPr>
                    <wps:txbx>
                      <w:txbxContent>
                        <w:sdt>
                          <w:sdtPr>
                            <w:rPr>
                              <w:rFonts w:cs="Noto Sans"/>
                            </w:rPr>
                            <w:id w:val="1639688573"/>
                            <w:docPartObj>
                              <w:docPartGallery w:val="Page Numbers (Bottom of Page)"/>
                              <w:docPartUnique/>
                            </w:docPartObj>
                          </w:sdtPr>
                          <w:sdtEndPr>
                            <w:rPr>
                              <w:noProof/>
                              <w:color w:val="FFFFFF" w:themeColor="background1"/>
                            </w:rPr>
                          </w:sdtEndPr>
                          <w:sdtContent>
                            <w:p w14:paraId="0BAB2B5D" w14:textId="77777777" w:rsidR="00B66ABF" w:rsidRPr="003C632B" w:rsidRDefault="00EC52A1" w:rsidP="00B66ABF">
                              <w:pPr>
                                <w:spacing w:before="120"/>
                                <w:rPr>
                                  <w:rStyle w:val="Heading1Char"/>
                                </w:rPr>
                              </w:pPr>
                              <w:r w:rsidRPr="00391E8E">
                                <w:rPr>
                                  <w:rFonts w:cs="Noto Sans"/>
                                  <w:b/>
                                  <w:bCs/>
                                  <w:color w:val="FFFFFF" w:themeColor="background1"/>
                                </w:rPr>
                                <w:fldChar w:fldCharType="begin"/>
                              </w:r>
                              <w:r w:rsidRPr="00391E8E">
                                <w:rPr>
                                  <w:rFonts w:cs="Noto Sans"/>
                                  <w:b/>
                                  <w:bCs/>
                                  <w:color w:val="FFFFFF" w:themeColor="background1"/>
                                </w:rPr>
                                <w:instrText xml:space="preserve"> PAGE   \* MERGEFORMAT </w:instrText>
                              </w:r>
                              <w:r w:rsidRPr="00391E8E">
                                <w:rPr>
                                  <w:rFonts w:cs="Noto Sans"/>
                                  <w:b/>
                                  <w:bCs/>
                                  <w:color w:val="FFFFFF" w:themeColor="background1"/>
                                </w:rPr>
                                <w:fldChar w:fldCharType="separate"/>
                              </w:r>
                              <w:r w:rsidRPr="00391E8E">
                                <w:rPr>
                                  <w:rFonts w:cs="Noto Sans"/>
                                  <w:b/>
                                  <w:bCs/>
                                  <w:color w:val="FFFFFF" w:themeColor="background1"/>
                                </w:rPr>
                                <w:t>1</w:t>
                              </w:r>
                              <w:r w:rsidRPr="00391E8E">
                                <w:rPr>
                                  <w:rFonts w:cs="Noto Sans"/>
                                  <w:b/>
                                  <w:bCs/>
                                  <w:noProof/>
                                  <w:color w:val="FFFFFF" w:themeColor="background1"/>
                                </w:rPr>
                                <w:fldChar w:fldCharType="end"/>
                              </w:r>
                              <w:r w:rsidRPr="00391E8E">
                                <w:rPr>
                                  <w:rFonts w:cs="Noto Sans"/>
                                  <w:b/>
                                  <w:bC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505877528"/>
                                  <w:placeholder>
                                    <w:docPart w:val="FCD96525BA234D51B6589AFA24497588"/>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B66ABF" w:rsidRPr="00B66ABF">
                                    <w:rPr>
                                      <w:rStyle w:val="Heading1Char"/>
                                      <w:b w:val="0"/>
                                      <w:bCs/>
                                      <w:color w:val="FFFFFF" w:themeColor="background1"/>
                                      <w:sz w:val="20"/>
                                      <w:szCs w:val="20"/>
                                    </w:rPr>
                                    <w:t>Economic Advisory Services</w:t>
                                  </w:r>
                                </w:sdtContent>
                              </w:sdt>
                            </w:p>
                            <w:p w14:paraId="4180BD32" w14:textId="40AB51FF" w:rsidR="00EC52A1" w:rsidRPr="00731D5A" w:rsidRDefault="00CC2104" w:rsidP="00EC52A1">
                              <w:pPr>
                                <w:pStyle w:val="Footer"/>
                                <w:rPr>
                                  <w:rFonts w:cs="Noto Sans"/>
                                  <w:color w:val="FFFFFF" w:themeColor="background1"/>
                                </w:rPr>
                              </w:pPr>
                            </w:p>
                          </w:sdtContent>
                        </w:sdt>
                        <w:p w14:paraId="02E70833" w14:textId="77777777" w:rsidR="00EC52A1" w:rsidRDefault="00EC52A1" w:rsidP="00EC5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9EA3316" id="_x0000_t202" coordsize="21600,21600" o:spt="202" path="m,l,21600r21600,l21600,xe">
              <v:stroke joinstyle="miter"/>
              <v:path gradientshapeok="t" o:connecttype="rect"/>
            </v:shapetype>
            <v:shape id="Text Box 1" o:spid="_x0000_s1026" type="#_x0000_t202" style="position:absolute;margin-left:-3.9pt;margin-top:2.9pt;width:259.7pt;height:34.8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QIGAIAACwEAAAOAAAAZHJzL2Uyb0RvYy54bWysU8tu2zAQvBfIPxC8x5IdO7EFy4GbwEUB&#10;IwngFDnTFGkJoLgsSVtyv75LSn4g7anohdrlrvYxM5w/trUiB2FdBTqnw0FKidAcikrvcvrjfXU7&#10;pcR5pgumQIucHoWjj4ubL/PGZGIEJahCWIJFtMsak9PSe5MlieOlqJkbgBEagxJszTy6dpcUljVY&#10;vVbJKE3vkwZsYSxw4RzePndBuoj1pRTcv0rphCcqpzibj6eN5zacyWLOsp1lpqx4Pwb7hylqVmls&#10;ei71zDwje1v9UaquuAUH0g841AlIWXERd8BthumnbTYlMyLuguA4c4bJ/b+y/OWwMW+W+PYrtEhg&#10;AKQxLnN4GfZppa3DFyclGEcIj2fYROsJx8u70WyaphNKOMbG4+HDdBbKJJe/jXX+m4CaBCOnFmmJ&#10;aLHD2vku9ZQSmmlYVUpFapQmTU7v7yZp/OEcweJKY4/LrMHy7bbtF9hCccS9LHSUO8NXFTZfM+ff&#10;mEWOcRXUrX/FQyrAJtBblJRgf/3tPuQj9BilpEHN5NT93DMrKFHfNZIyG47HQWTRGU8eRujY68j2&#10;OqL39ROgLIf4QgyPZsj36mRKC/UHynsZumKIaY69c+pP5pPvlIzPg4vlMiahrAzza70xPJQOcAZo&#10;39sPZk2Pv0fmXuCkLpZ9oqHL7YhY7j3IKnIUAO5Q7XFHSUaW++cTNH/tx6zLI1/8BgAA//8DAFBL&#10;AwQUAAYACAAAACEAEOf/Vd8AAAAHAQAADwAAAGRycy9kb3ducmV2LnhtbEzOTUvDQBAG4Lvgf1hG&#10;8NZuUkxbYialBIogemjtxdskO02C+xGz2zb6611PehqGd3jnKTaT0eLCo++dRUjnCQi2jVO9bRGO&#10;b7vZGoQPZBVpZxnhiz1sytubgnLlrnbPl0NoRSyxPieELoQhl9I3HRvyczewjdnJjYZCXMdWqpGu&#10;sdxouUiSpTTU2/iho4GrjpuPw9kgPFe7V9rXC7P+1tXTy2k7fB7fM8T7u2n7CCLwFP6O4Zcf6VBG&#10;U+3OVnmhEWarKA8IWRwxztJ0CaJGWGUPIMtC/veXPwAAAP//AwBQSwECLQAUAAYACAAAACEAtoM4&#10;kv4AAADhAQAAEwAAAAAAAAAAAAAAAAAAAAAAW0NvbnRlbnRfVHlwZXNdLnhtbFBLAQItABQABgAI&#10;AAAAIQA4/SH/1gAAAJQBAAALAAAAAAAAAAAAAAAAAC8BAABfcmVscy8ucmVsc1BLAQItABQABgAI&#10;AAAAIQBYx6QIGAIAACwEAAAOAAAAAAAAAAAAAAAAAC4CAABkcnMvZTJvRG9jLnhtbFBLAQItABQA&#10;BgAIAAAAIQAQ5/9V3wAAAAcBAAAPAAAAAAAAAAAAAAAAAHIEAABkcnMvZG93bnJldi54bWxQSwUG&#10;AAAAAAQABADzAAAAfgUAAAAA&#10;" filled="f" stroked="f" strokeweight=".5pt">
              <v:textbox>
                <w:txbxContent>
                  <w:sdt>
                    <w:sdtPr>
                      <w:rPr>
                        <w:rFonts w:cs="Noto Sans"/>
                      </w:rPr>
                      <w:id w:val="1639688573"/>
                      <w:docPartObj>
                        <w:docPartGallery w:val="Page Numbers (Bottom of Page)"/>
                        <w:docPartUnique/>
                      </w:docPartObj>
                    </w:sdtPr>
                    <w:sdtEndPr>
                      <w:rPr>
                        <w:noProof/>
                        <w:color w:val="FFFFFF" w:themeColor="background1"/>
                      </w:rPr>
                    </w:sdtEndPr>
                    <w:sdtContent>
                      <w:p w14:paraId="0BAB2B5D" w14:textId="77777777" w:rsidR="00B66ABF" w:rsidRPr="003C632B" w:rsidRDefault="00EC52A1" w:rsidP="00B66ABF">
                        <w:pPr>
                          <w:spacing w:before="120"/>
                          <w:rPr>
                            <w:rStyle w:val="Heading1Char"/>
                          </w:rPr>
                        </w:pPr>
                        <w:r w:rsidRPr="00391E8E">
                          <w:rPr>
                            <w:rFonts w:cs="Noto Sans"/>
                            <w:b/>
                            <w:bCs/>
                            <w:color w:val="FFFFFF" w:themeColor="background1"/>
                          </w:rPr>
                          <w:fldChar w:fldCharType="begin"/>
                        </w:r>
                        <w:r w:rsidRPr="00391E8E">
                          <w:rPr>
                            <w:rFonts w:cs="Noto Sans"/>
                            <w:b/>
                            <w:bCs/>
                            <w:color w:val="FFFFFF" w:themeColor="background1"/>
                          </w:rPr>
                          <w:instrText xml:space="preserve"> PAGE   \* MERGEFORMAT </w:instrText>
                        </w:r>
                        <w:r w:rsidRPr="00391E8E">
                          <w:rPr>
                            <w:rFonts w:cs="Noto Sans"/>
                            <w:b/>
                            <w:bCs/>
                            <w:color w:val="FFFFFF" w:themeColor="background1"/>
                          </w:rPr>
                          <w:fldChar w:fldCharType="separate"/>
                        </w:r>
                        <w:r w:rsidRPr="00391E8E">
                          <w:rPr>
                            <w:rFonts w:cs="Noto Sans"/>
                            <w:b/>
                            <w:bCs/>
                            <w:color w:val="FFFFFF" w:themeColor="background1"/>
                          </w:rPr>
                          <w:t>1</w:t>
                        </w:r>
                        <w:r w:rsidRPr="00391E8E">
                          <w:rPr>
                            <w:rFonts w:cs="Noto Sans"/>
                            <w:b/>
                            <w:bCs/>
                            <w:noProof/>
                            <w:color w:val="FFFFFF" w:themeColor="background1"/>
                          </w:rPr>
                          <w:fldChar w:fldCharType="end"/>
                        </w:r>
                        <w:r w:rsidRPr="00391E8E">
                          <w:rPr>
                            <w:rFonts w:cs="Noto Sans"/>
                            <w:b/>
                            <w:bC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505877528"/>
                            <w:placeholder>
                              <w:docPart w:val="FCD96525BA234D51B6589AFA24497588"/>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B66ABF" w:rsidRPr="00B66ABF">
                              <w:rPr>
                                <w:rStyle w:val="Heading1Char"/>
                                <w:b w:val="0"/>
                                <w:bCs/>
                                <w:color w:val="FFFFFF" w:themeColor="background1"/>
                                <w:sz w:val="20"/>
                                <w:szCs w:val="20"/>
                              </w:rPr>
                              <w:t>Economic Advisory Services</w:t>
                            </w:r>
                          </w:sdtContent>
                        </w:sdt>
                      </w:p>
                      <w:p w14:paraId="4180BD32" w14:textId="40AB51FF" w:rsidR="00EC52A1" w:rsidRPr="00731D5A" w:rsidRDefault="00391E8E" w:rsidP="00EC52A1">
                        <w:pPr>
                          <w:pStyle w:val="Footer"/>
                          <w:rPr>
                            <w:rFonts w:cs="Noto Sans"/>
                            <w:color w:val="FFFFFF" w:themeColor="background1"/>
                          </w:rPr>
                        </w:pPr>
                      </w:p>
                    </w:sdtContent>
                  </w:sdt>
                  <w:p w14:paraId="02E70833" w14:textId="77777777" w:rsidR="00EC52A1" w:rsidRDefault="00EC52A1" w:rsidP="00EC52A1"/>
                </w:txbxContent>
              </v:textbox>
            </v:shape>
          </w:pict>
        </mc:Fallback>
      </mc:AlternateContent>
    </w:r>
  </w:p>
  <w:p w14:paraId="19D50A24" w14:textId="778B85D5"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8E87" w14:textId="77777777" w:rsidR="00720B23" w:rsidRDefault="00720B23" w:rsidP="00190C24">
      <w:r>
        <w:separator/>
      </w:r>
    </w:p>
  </w:footnote>
  <w:footnote w:type="continuationSeparator" w:id="0">
    <w:p w14:paraId="77D49933" w14:textId="77777777" w:rsidR="00720B23" w:rsidRDefault="00720B23"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F73" w14:textId="77777777" w:rsidR="00273E87" w:rsidRDefault="00273E87" w:rsidP="00555C3B">
    <w:pPr>
      <w:pStyle w:val="Header"/>
      <w:rPr>
        <w:lang w:val="en-US"/>
      </w:rPr>
    </w:pPr>
  </w:p>
  <w:p w14:paraId="7D6B1C5C" w14:textId="7460375E"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363F19AC" wp14:editId="6B752EC4">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CE1FF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E6902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F362018"/>
    <w:lvl w:ilvl="0">
      <w:start w:val="1"/>
      <w:numFmt w:val="bullet"/>
      <w:lvlText w:val=""/>
      <w:lvlJc w:val="left"/>
      <w:pPr>
        <w:ind w:left="720" w:hanging="360"/>
      </w:pPr>
      <w:rPr>
        <w:rFonts w:ascii="Symbol" w:hAnsi="Symbol" w:hint="default"/>
        <w:color w:val="auto"/>
      </w:rPr>
    </w:lvl>
  </w:abstractNum>
  <w:abstractNum w:abstractNumId="2" w15:restartNumberingAfterBreak="0">
    <w:nsid w:val="03377E7B"/>
    <w:multiLevelType w:val="multilevel"/>
    <w:tmpl w:val="01C8CD0A"/>
    <w:lvl w:ilvl="0">
      <w:start w:val="1"/>
      <w:numFmt w:val="decimal"/>
      <w:pStyle w:val="Heading1"/>
      <w:lvlText w:val="%1."/>
      <w:lvlJc w:val="left"/>
      <w:pPr>
        <w:ind w:left="360" w:hanging="360"/>
      </w:pPr>
    </w:lvl>
    <w:lvl w:ilvl="1">
      <w:start w:val="1"/>
      <w:numFmt w:val="decimal"/>
      <w:pStyle w:val="Heading2"/>
      <w:isLgl/>
      <w:lvlText w:val="%1.%2"/>
      <w:lvlJc w:val="left"/>
      <w:pPr>
        <w:ind w:left="720" w:hanging="720"/>
      </w:pPr>
      <w:rPr>
        <w:rFonts w:hint="default"/>
      </w:rPr>
    </w:lvl>
    <w:lvl w:ilvl="2">
      <w:start w:val="1"/>
      <w:numFmt w:val="decimal"/>
      <w:pStyle w:val="Heading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3" w15:restartNumberingAfterBreak="0">
    <w:nsid w:val="0FF4245D"/>
    <w:multiLevelType w:val="hybridMultilevel"/>
    <w:tmpl w:val="6004D326"/>
    <w:lvl w:ilvl="0" w:tplc="0C090001">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53FB1"/>
    <w:multiLevelType w:val="hybridMultilevel"/>
    <w:tmpl w:val="A0EE77F2"/>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5" w15:restartNumberingAfterBreak="0">
    <w:nsid w:val="164A59CA"/>
    <w:multiLevelType w:val="hybridMultilevel"/>
    <w:tmpl w:val="BB4868CE"/>
    <w:lvl w:ilvl="0" w:tplc="0C090005">
      <w:start w:val="1"/>
      <w:numFmt w:val="bullet"/>
      <w:lvlText w:val=""/>
      <w:lvlJc w:val="left"/>
      <w:pPr>
        <w:ind w:left="396" w:hanging="17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6" w15:restartNumberingAfterBreak="0">
    <w:nsid w:val="17071C4A"/>
    <w:multiLevelType w:val="hybridMultilevel"/>
    <w:tmpl w:val="FA124EE2"/>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7" w15:restartNumberingAfterBreak="0">
    <w:nsid w:val="1A7A6611"/>
    <w:multiLevelType w:val="hybridMultilevel"/>
    <w:tmpl w:val="C6068EE6"/>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8" w15:restartNumberingAfterBreak="0">
    <w:nsid w:val="28DA766C"/>
    <w:multiLevelType w:val="hybridMultilevel"/>
    <w:tmpl w:val="AFDAAC7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816366"/>
    <w:multiLevelType w:val="hybridMultilevel"/>
    <w:tmpl w:val="A90A7A62"/>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0"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B0ABF"/>
    <w:multiLevelType w:val="hybridMultilevel"/>
    <w:tmpl w:val="F63CE1A0"/>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2" w15:restartNumberingAfterBreak="0">
    <w:nsid w:val="35B75A9E"/>
    <w:multiLevelType w:val="hybridMultilevel"/>
    <w:tmpl w:val="3306BB02"/>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3" w15:restartNumberingAfterBreak="0">
    <w:nsid w:val="3AD40DB1"/>
    <w:multiLevelType w:val="hybridMultilevel"/>
    <w:tmpl w:val="22600C70"/>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4" w15:restartNumberingAfterBreak="0">
    <w:nsid w:val="42405486"/>
    <w:multiLevelType w:val="hybridMultilevel"/>
    <w:tmpl w:val="A1C69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724F1B"/>
    <w:multiLevelType w:val="hybridMultilevel"/>
    <w:tmpl w:val="5ED22006"/>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6" w15:restartNumberingAfterBreak="0">
    <w:nsid w:val="4DDD52FD"/>
    <w:multiLevelType w:val="hybridMultilevel"/>
    <w:tmpl w:val="1A7EDCD2"/>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17" w15:restartNumberingAfterBreak="0">
    <w:nsid w:val="50DC58D9"/>
    <w:multiLevelType w:val="hybridMultilevel"/>
    <w:tmpl w:val="68E2410E"/>
    <w:lvl w:ilvl="0" w:tplc="0C090001">
      <w:start w:val="1"/>
      <w:numFmt w:val="bullet"/>
      <w:lvlText w:val=""/>
      <w:lvlJc w:val="left"/>
      <w:pPr>
        <w:ind w:left="720" w:hanging="360"/>
      </w:pPr>
      <w:rPr>
        <w:rFonts w:ascii="Symbol" w:hAnsi="Symbol" w:hint="default"/>
        <w:b/>
        <w:bCs/>
        <w:color w:val="auto"/>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245602D"/>
    <w:multiLevelType w:val="multilevel"/>
    <w:tmpl w:val="E306F70A"/>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19" w15:restartNumberingAfterBreak="0">
    <w:nsid w:val="52E01214"/>
    <w:multiLevelType w:val="hybridMultilevel"/>
    <w:tmpl w:val="8D349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F25B71"/>
    <w:multiLevelType w:val="hybridMultilevel"/>
    <w:tmpl w:val="6E145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3217E4"/>
    <w:multiLevelType w:val="hybridMultilevel"/>
    <w:tmpl w:val="F03CCEF6"/>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22" w15:restartNumberingAfterBreak="0">
    <w:nsid w:val="65A35FE3"/>
    <w:multiLevelType w:val="hybridMultilevel"/>
    <w:tmpl w:val="7EA886A2"/>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23" w15:restartNumberingAfterBreak="0">
    <w:nsid w:val="68124139"/>
    <w:multiLevelType w:val="hybridMultilevel"/>
    <w:tmpl w:val="F3BE5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104AD5"/>
    <w:multiLevelType w:val="hybridMultilevel"/>
    <w:tmpl w:val="12B06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E66109"/>
    <w:multiLevelType w:val="hybridMultilevel"/>
    <w:tmpl w:val="E7AC6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7132AD"/>
    <w:multiLevelType w:val="hybridMultilevel"/>
    <w:tmpl w:val="6ADAA0E6"/>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27" w15:restartNumberingAfterBreak="0">
    <w:nsid w:val="758840F4"/>
    <w:multiLevelType w:val="hybridMultilevel"/>
    <w:tmpl w:val="D93ED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70207F"/>
    <w:multiLevelType w:val="hybridMultilevel"/>
    <w:tmpl w:val="DDC8FA1A"/>
    <w:lvl w:ilvl="0" w:tplc="0C090005">
      <w:start w:val="1"/>
      <w:numFmt w:val="bullet"/>
      <w:lvlText w:val=""/>
      <w:lvlJc w:val="left"/>
      <w:pPr>
        <w:ind w:left="833" w:hanging="360"/>
      </w:pPr>
      <w:rPr>
        <w:rFonts w:ascii="Wingdings" w:hAnsi="Wingdings" w:hint="default"/>
      </w:rPr>
    </w:lvl>
    <w:lvl w:ilvl="1" w:tplc="0C090003">
      <w:start w:val="1"/>
      <w:numFmt w:val="bullet"/>
      <w:lvlText w:val="o"/>
      <w:lvlJc w:val="left"/>
      <w:pPr>
        <w:ind w:left="1553" w:hanging="360"/>
      </w:pPr>
      <w:rPr>
        <w:rFonts w:ascii="Courier New" w:hAnsi="Courier New" w:cs="Courier New" w:hint="default"/>
      </w:rPr>
    </w:lvl>
    <w:lvl w:ilvl="2" w:tplc="0C090005">
      <w:start w:val="1"/>
      <w:numFmt w:val="bullet"/>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start w:val="1"/>
      <w:numFmt w:val="bullet"/>
      <w:lvlText w:val="o"/>
      <w:lvlJc w:val="left"/>
      <w:pPr>
        <w:ind w:left="3713" w:hanging="360"/>
      </w:pPr>
      <w:rPr>
        <w:rFonts w:ascii="Courier New" w:hAnsi="Courier New" w:cs="Courier New" w:hint="default"/>
      </w:rPr>
    </w:lvl>
    <w:lvl w:ilvl="5" w:tplc="0C090005">
      <w:start w:val="1"/>
      <w:numFmt w:val="bullet"/>
      <w:lvlText w:val=""/>
      <w:lvlJc w:val="left"/>
      <w:pPr>
        <w:ind w:left="4433" w:hanging="360"/>
      </w:pPr>
      <w:rPr>
        <w:rFonts w:ascii="Wingdings" w:hAnsi="Wingdings" w:hint="default"/>
      </w:rPr>
    </w:lvl>
    <w:lvl w:ilvl="6" w:tplc="0C090001">
      <w:start w:val="1"/>
      <w:numFmt w:val="bullet"/>
      <w:lvlText w:val=""/>
      <w:lvlJc w:val="left"/>
      <w:pPr>
        <w:ind w:left="5153" w:hanging="360"/>
      </w:pPr>
      <w:rPr>
        <w:rFonts w:ascii="Symbol" w:hAnsi="Symbol" w:hint="default"/>
      </w:rPr>
    </w:lvl>
    <w:lvl w:ilvl="7" w:tplc="0C090003">
      <w:start w:val="1"/>
      <w:numFmt w:val="bullet"/>
      <w:lvlText w:val="o"/>
      <w:lvlJc w:val="left"/>
      <w:pPr>
        <w:ind w:left="5873" w:hanging="360"/>
      </w:pPr>
      <w:rPr>
        <w:rFonts w:ascii="Courier New" w:hAnsi="Courier New" w:cs="Courier New" w:hint="default"/>
      </w:rPr>
    </w:lvl>
    <w:lvl w:ilvl="8" w:tplc="0C090005">
      <w:start w:val="1"/>
      <w:numFmt w:val="bullet"/>
      <w:lvlText w:val=""/>
      <w:lvlJc w:val="left"/>
      <w:pPr>
        <w:ind w:left="6593" w:hanging="360"/>
      </w:pPr>
      <w:rPr>
        <w:rFonts w:ascii="Wingdings" w:hAnsi="Wingdings" w:hint="default"/>
      </w:rPr>
    </w:lvl>
  </w:abstractNum>
  <w:abstractNum w:abstractNumId="29" w15:restartNumberingAfterBreak="0">
    <w:nsid w:val="7FED7A34"/>
    <w:multiLevelType w:val="hybridMultilevel"/>
    <w:tmpl w:val="BE46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10"/>
  </w:num>
  <w:num w:numId="2" w16cid:durableId="507333452">
    <w:abstractNumId w:val="2"/>
  </w:num>
  <w:num w:numId="3" w16cid:durableId="737050295">
    <w:abstractNumId w:val="3"/>
  </w:num>
  <w:num w:numId="4" w16cid:durableId="794055874">
    <w:abstractNumId w:val="1"/>
  </w:num>
  <w:num w:numId="5" w16cid:durableId="305553080">
    <w:abstractNumId w:val="0"/>
  </w:num>
  <w:num w:numId="6" w16cid:durableId="2009944164">
    <w:abstractNumId w:val="7"/>
  </w:num>
  <w:num w:numId="7" w16cid:durableId="1674995614">
    <w:abstractNumId w:val="5"/>
  </w:num>
  <w:num w:numId="8" w16cid:durableId="1277516617">
    <w:abstractNumId w:val="26"/>
  </w:num>
  <w:num w:numId="9" w16cid:durableId="976186629">
    <w:abstractNumId w:val="6"/>
  </w:num>
  <w:num w:numId="10" w16cid:durableId="199587826">
    <w:abstractNumId w:val="12"/>
  </w:num>
  <w:num w:numId="11" w16cid:durableId="1890876866">
    <w:abstractNumId w:val="11"/>
  </w:num>
  <w:num w:numId="12" w16cid:durableId="908004101">
    <w:abstractNumId w:val="21"/>
  </w:num>
  <w:num w:numId="13" w16cid:durableId="1181814917">
    <w:abstractNumId w:val="22"/>
  </w:num>
  <w:num w:numId="14" w16cid:durableId="1321927261">
    <w:abstractNumId w:val="16"/>
  </w:num>
  <w:num w:numId="15" w16cid:durableId="1482771405">
    <w:abstractNumId w:val="4"/>
  </w:num>
  <w:num w:numId="16" w16cid:durableId="1897013315">
    <w:abstractNumId w:val="28"/>
  </w:num>
  <w:num w:numId="17" w16cid:durableId="1149250135">
    <w:abstractNumId w:val="15"/>
  </w:num>
  <w:num w:numId="18" w16cid:durableId="1014502278">
    <w:abstractNumId w:val="9"/>
  </w:num>
  <w:num w:numId="19" w16cid:durableId="477499715">
    <w:abstractNumId w:val="13"/>
  </w:num>
  <w:num w:numId="20" w16cid:durableId="2112698733">
    <w:abstractNumId w:val="17"/>
  </w:num>
  <w:num w:numId="21" w16cid:durableId="1926962092">
    <w:abstractNumId w:val="19"/>
  </w:num>
  <w:num w:numId="22" w16cid:durableId="791678682">
    <w:abstractNumId w:val="23"/>
  </w:num>
  <w:num w:numId="23" w16cid:durableId="2321404">
    <w:abstractNumId w:val="29"/>
  </w:num>
  <w:num w:numId="24" w16cid:durableId="1791977209">
    <w:abstractNumId w:val="8"/>
  </w:num>
  <w:num w:numId="25" w16cid:durableId="819076110">
    <w:abstractNumId w:val="24"/>
  </w:num>
  <w:num w:numId="26" w16cid:durableId="619337653">
    <w:abstractNumId w:val="27"/>
  </w:num>
  <w:num w:numId="27" w16cid:durableId="1203710533">
    <w:abstractNumId w:val="20"/>
  </w:num>
  <w:num w:numId="28" w16cid:durableId="1205404253">
    <w:abstractNumId w:val="10"/>
  </w:num>
  <w:num w:numId="29" w16cid:durableId="1561938543">
    <w:abstractNumId w:val="10"/>
  </w:num>
  <w:num w:numId="30" w16cid:durableId="1211838679">
    <w:abstractNumId w:val="10"/>
  </w:num>
  <w:num w:numId="31" w16cid:durableId="187525881">
    <w:abstractNumId w:val="10"/>
  </w:num>
  <w:num w:numId="32" w16cid:durableId="1364095691">
    <w:abstractNumId w:val="10"/>
  </w:num>
  <w:num w:numId="33" w16cid:durableId="818497918">
    <w:abstractNumId w:val="2"/>
    <w:lvlOverride w:ilvl="0">
      <w:startOverride w:val="3"/>
    </w:lvlOverride>
    <w:lvlOverride w:ilvl="1">
      <w:startOverride w:val="1"/>
    </w:lvlOverride>
  </w:num>
  <w:num w:numId="34" w16cid:durableId="176580331">
    <w:abstractNumId w:val="2"/>
    <w:lvlOverride w:ilvl="0">
      <w:startOverride w:val="3"/>
    </w:lvlOverride>
    <w:lvlOverride w:ilvl="1">
      <w:startOverride w:val="1"/>
    </w:lvlOverride>
  </w:num>
  <w:num w:numId="35" w16cid:durableId="922027495">
    <w:abstractNumId w:val="2"/>
  </w:num>
  <w:num w:numId="36" w16cid:durableId="1717390958">
    <w:abstractNumId w:val="2"/>
  </w:num>
  <w:num w:numId="37" w16cid:durableId="1264342418">
    <w:abstractNumId w:val="2"/>
  </w:num>
  <w:num w:numId="38" w16cid:durableId="917323237">
    <w:abstractNumId w:val="14"/>
  </w:num>
  <w:num w:numId="39" w16cid:durableId="1465464020">
    <w:abstractNumId w:val="25"/>
  </w:num>
  <w:num w:numId="40" w16cid:durableId="1876192497">
    <w:abstractNumId w:val="18"/>
  </w:num>
  <w:num w:numId="41" w16cid:durableId="821776395">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2B"/>
    <w:rsid w:val="00003124"/>
    <w:rsid w:val="00007985"/>
    <w:rsid w:val="0002155B"/>
    <w:rsid w:val="000425F7"/>
    <w:rsid w:val="000436FC"/>
    <w:rsid w:val="00044204"/>
    <w:rsid w:val="00052429"/>
    <w:rsid w:val="0005471A"/>
    <w:rsid w:val="00066BD6"/>
    <w:rsid w:val="00066E58"/>
    <w:rsid w:val="0008466B"/>
    <w:rsid w:val="000A4767"/>
    <w:rsid w:val="000A648F"/>
    <w:rsid w:val="000B61AC"/>
    <w:rsid w:val="000C29CC"/>
    <w:rsid w:val="000C48D8"/>
    <w:rsid w:val="000C6874"/>
    <w:rsid w:val="000D441F"/>
    <w:rsid w:val="000E1223"/>
    <w:rsid w:val="000F3E1F"/>
    <w:rsid w:val="000F4E58"/>
    <w:rsid w:val="000F705A"/>
    <w:rsid w:val="000F7FDE"/>
    <w:rsid w:val="001000FC"/>
    <w:rsid w:val="00101904"/>
    <w:rsid w:val="0011122C"/>
    <w:rsid w:val="001206C4"/>
    <w:rsid w:val="001222EA"/>
    <w:rsid w:val="001226C2"/>
    <w:rsid w:val="00130FB8"/>
    <w:rsid w:val="00134EFF"/>
    <w:rsid w:val="00136A47"/>
    <w:rsid w:val="0014521E"/>
    <w:rsid w:val="0014561E"/>
    <w:rsid w:val="001729A9"/>
    <w:rsid w:val="00190C24"/>
    <w:rsid w:val="0019681D"/>
    <w:rsid w:val="00196B09"/>
    <w:rsid w:val="001B04AD"/>
    <w:rsid w:val="001C11D2"/>
    <w:rsid w:val="001C25F9"/>
    <w:rsid w:val="001C43F0"/>
    <w:rsid w:val="001D3CCD"/>
    <w:rsid w:val="001E70E9"/>
    <w:rsid w:val="001F1452"/>
    <w:rsid w:val="001F2B12"/>
    <w:rsid w:val="001F3A36"/>
    <w:rsid w:val="0020495F"/>
    <w:rsid w:val="00211A10"/>
    <w:rsid w:val="00227C27"/>
    <w:rsid w:val="002371F7"/>
    <w:rsid w:val="0024081A"/>
    <w:rsid w:val="0024520B"/>
    <w:rsid w:val="00246F2E"/>
    <w:rsid w:val="00252269"/>
    <w:rsid w:val="00257F89"/>
    <w:rsid w:val="00262886"/>
    <w:rsid w:val="00267C48"/>
    <w:rsid w:val="002706E8"/>
    <w:rsid w:val="002710E9"/>
    <w:rsid w:val="00273E87"/>
    <w:rsid w:val="00287966"/>
    <w:rsid w:val="002B029B"/>
    <w:rsid w:val="002B15E5"/>
    <w:rsid w:val="002B5219"/>
    <w:rsid w:val="002B5451"/>
    <w:rsid w:val="002B7607"/>
    <w:rsid w:val="002C3A02"/>
    <w:rsid w:val="002C47FC"/>
    <w:rsid w:val="002C64E6"/>
    <w:rsid w:val="002D2169"/>
    <w:rsid w:val="002D2D4F"/>
    <w:rsid w:val="002E1B2E"/>
    <w:rsid w:val="002E3E34"/>
    <w:rsid w:val="002F78A2"/>
    <w:rsid w:val="00320670"/>
    <w:rsid w:val="00324D13"/>
    <w:rsid w:val="003267DF"/>
    <w:rsid w:val="00337EAA"/>
    <w:rsid w:val="00350DB8"/>
    <w:rsid w:val="00352363"/>
    <w:rsid w:val="00355E78"/>
    <w:rsid w:val="0038096F"/>
    <w:rsid w:val="00385A56"/>
    <w:rsid w:val="00391E8E"/>
    <w:rsid w:val="0039660F"/>
    <w:rsid w:val="00396D5E"/>
    <w:rsid w:val="003975D2"/>
    <w:rsid w:val="003A7110"/>
    <w:rsid w:val="003B1D95"/>
    <w:rsid w:val="003B361F"/>
    <w:rsid w:val="003C33FE"/>
    <w:rsid w:val="003C632B"/>
    <w:rsid w:val="003D33F7"/>
    <w:rsid w:val="003D540F"/>
    <w:rsid w:val="003E00CD"/>
    <w:rsid w:val="003E4E08"/>
    <w:rsid w:val="003E5C52"/>
    <w:rsid w:val="003F52D7"/>
    <w:rsid w:val="003F643A"/>
    <w:rsid w:val="00402CFC"/>
    <w:rsid w:val="00403EF1"/>
    <w:rsid w:val="00404BCA"/>
    <w:rsid w:val="00411E5B"/>
    <w:rsid w:val="0041475E"/>
    <w:rsid w:val="00416A49"/>
    <w:rsid w:val="00435AC1"/>
    <w:rsid w:val="004372AE"/>
    <w:rsid w:val="00442FE1"/>
    <w:rsid w:val="00443020"/>
    <w:rsid w:val="004468D2"/>
    <w:rsid w:val="004562DA"/>
    <w:rsid w:val="00472E3A"/>
    <w:rsid w:val="00476A07"/>
    <w:rsid w:val="00486F3A"/>
    <w:rsid w:val="004A3EFD"/>
    <w:rsid w:val="004A5E19"/>
    <w:rsid w:val="004C4EE0"/>
    <w:rsid w:val="004C508A"/>
    <w:rsid w:val="004C62ED"/>
    <w:rsid w:val="004D0D9F"/>
    <w:rsid w:val="004E5A25"/>
    <w:rsid w:val="004E62A1"/>
    <w:rsid w:val="004F6768"/>
    <w:rsid w:val="00510317"/>
    <w:rsid w:val="00521234"/>
    <w:rsid w:val="00537A4A"/>
    <w:rsid w:val="00540992"/>
    <w:rsid w:val="00543A32"/>
    <w:rsid w:val="00545E7E"/>
    <w:rsid w:val="00545E9A"/>
    <w:rsid w:val="00555585"/>
    <w:rsid w:val="0055582F"/>
    <w:rsid w:val="00555C3B"/>
    <w:rsid w:val="00561339"/>
    <w:rsid w:val="005625E4"/>
    <w:rsid w:val="005704BD"/>
    <w:rsid w:val="00570EFC"/>
    <w:rsid w:val="005800AD"/>
    <w:rsid w:val="00582AB6"/>
    <w:rsid w:val="00586184"/>
    <w:rsid w:val="005A28EB"/>
    <w:rsid w:val="005B0EC5"/>
    <w:rsid w:val="005B60BD"/>
    <w:rsid w:val="005B79A8"/>
    <w:rsid w:val="005C1B5D"/>
    <w:rsid w:val="005C4B83"/>
    <w:rsid w:val="005C68D9"/>
    <w:rsid w:val="005F4331"/>
    <w:rsid w:val="005F7E6D"/>
    <w:rsid w:val="00604A59"/>
    <w:rsid w:val="0062040F"/>
    <w:rsid w:val="006239A5"/>
    <w:rsid w:val="00636B71"/>
    <w:rsid w:val="006420CC"/>
    <w:rsid w:val="00642546"/>
    <w:rsid w:val="00646AE8"/>
    <w:rsid w:val="00654AEA"/>
    <w:rsid w:val="0066410C"/>
    <w:rsid w:val="006678DC"/>
    <w:rsid w:val="00672747"/>
    <w:rsid w:val="006811B6"/>
    <w:rsid w:val="006862A5"/>
    <w:rsid w:val="006A1D04"/>
    <w:rsid w:val="006A4A91"/>
    <w:rsid w:val="006C3D8E"/>
    <w:rsid w:val="006D3BF1"/>
    <w:rsid w:val="006F0011"/>
    <w:rsid w:val="006F1B8A"/>
    <w:rsid w:val="00720B23"/>
    <w:rsid w:val="007274E7"/>
    <w:rsid w:val="00731D5A"/>
    <w:rsid w:val="00731ED1"/>
    <w:rsid w:val="00734118"/>
    <w:rsid w:val="007360C6"/>
    <w:rsid w:val="00737219"/>
    <w:rsid w:val="00782C56"/>
    <w:rsid w:val="00792FC7"/>
    <w:rsid w:val="007964B4"/>
    <w:rsid w:val="007B4E7E"/>
    <w:rsid w:val="007B589C"/>
    <w:rsid w:val="007D023E"/>
    <w:rsid w:val="007D0BEA"/>
    <w:rsid w:val="007D10C5"/>
    <w:rsid w:val="007D3462"/>
    <w:rsid w:val="007E321C"/>
    <w:rsid w:val="007F0BF8"/>
    <w:rsid w:val="0080579A"/>
    <w:rsid w:val="008171D4"/>
    <w:rsid w:val="0083235D"/>
    <w:rsid w:val="00834179"/>
    <w:rsid w:val="0084602D"/>
    <w:rsid w:val="00852BD5"/>
    <w:rsid w:val="00855277"/>
    <w:rsid w:val="00864110"/>
    <w:rsid w:val="008641E2"/>
    <w:rsid w:val="00870732"/>
    <w:rsid w:val="00872EE3"/>
    <w:rsid w:val="0088002B"/>
    <w:rsid w:val="00882017"/>
    <w:rsid w:val="00883BFE"/>
    <w:rsid w:val="00887A49"/>
    <w:rsid w:val="008A4FA7"/>
    <w:rsid w:val="008A7AFC"/>
    <w:rsid w:val="008B474E"/>
    <w:rsid w:val="008B69CA"/>
    <w:rsid w:val="008C2CA9"/>
    <w:rsid w:val="008E0A0D"/>
    <w:rsid w:val="00907963"/>
    <w:rsid w:val="009222D8"/>
    <w:rsid w:val="009308AB"/>
    <w:rsid w:val="00931647"/>
    <w:rsid w:val="00933B89"/>
    <w:rsid w:val="00936613"/>
    <w:rsid w:val="0094041B"/>
    <w:rsid w:val="00941A52"/>
    <w:rsid w:val="009468AC"/>
    <w:rsid w:val="00956995"/>
    <w:rsid w:val="0096078C"/>
    <w:rsid w:val="009647EE"/>
    <w:rsid w:val="0096595E"/>
    <w:rsid w:val="009659AB"/>
    <w:rsid w:val="00973B0B"/>
    <w:rsid w:val="009A5056"/>
    <w:rsid w:val="009A6215"/>
    <w:rsid w:val="009A7275"/>
    <w:rsid w:val="009B4C32"/>
    <w:rsid w:val="009B7893"/>
    <w:rsid w:val="009C01D8"/>
    <w:rsid w:val="009C3423"/>
    <w:rsid w:val="009C4075"/>
    <w:rsid w:val="009E5EE5"/>
    <w:rsid w:val="009E6AA2"/>
    <w:rsid w:val="009F02B3"/>
    <w:rsid w:val="00A15743"/>
    <w:rsid w:val="00A20107"/>
    <w:rsid w:val="00A25384"/>
    <w:rsid w:val="00A25FB3"/>
    <w:rsid w:val="00A36618"/>
    <w:rsid w:val="00A37A8D"/>
    <w:rsid w:val="00A40883"/>
    <w:rsid w:val="00A46A07"/>
    <w:rsid w:val="00A47F67"/>
    <w:rsid w:val="00A54FA0"/>
    <w:rsid w:val="00A5751A"/>
    <w:rsid w:val="00A65710"/>
    <w:rsid w:val="00A86680"/>
    <w:rsid w:val="00A93CC3"/>
    <w:rsid w:val="00AB0A25"/>
    <w:rsid w:val="00AC4E79"/>
    <w:rsid w:val="00AC555D"/>
    <w:rsid w:val="00AD2501"/>
    <w:rsid w:val="00AD5F26"/>
    <w:rsid w:val="00AE022D"/>
    <w:rsid w:val="00AF58FC"/>
    <w:rsid w:val="00AF7DD9"/>
    <w:rsid w:val="00B04635"/>
    <w:rsid w:val="00B2314B"/>
    <w:rsid w:val="00B26E91"/>
    <w:rsid w:val="00B30EA8"/>
    <w:rsid w:val="00B33337"/>
    <w:rsid w:val="00B339BD"/>
    <w:rsid w:val="00B33B44"/>
    <w:rsid w:val="00B477C2"/>
    <w:rsid w:val="00B600C2"/>
    <w:rsid w:val="00B613E4"/>
    <w:rsid w:val="00B62F52"/>
    <w:rsid w:val="00B631D6"/>
    <w:rsid w:val="00B639CA"/>
    <w:rsid w:val="00B66ABF"/>
    <w:rsid w:val="00B70170"/>
    <w:rsid w:val="00B73B63"/>
    <w:rsid w:val="00B81D6C"/>
    <w:rsid w:val="00B8417F"/>
    <w:rsid w:val="00B8699D"/>
    <w:rsid w:val="00B9421F"/>
    <w:rsid w:val="00B9771E"/>
    <w:rsid w:val="00BB72E5"/>
    <w:rsid w:val="00BC4AA9"/>
    <w:rsid w:val="00BC6556"/>
    <w:rsid w:val="00BD0F68"/>
    <w:rsid w:val="00BD2974"/>
    <w:rsid w:val="00BD31CA"/>
    <w:rsid w:val="00C07E26"/>
    <w:rsid w:val="00C12777"/>
    <w:rsid w:val="00C31759"/>
    <w:rsid w:val="00C33A93"/>
    <w:rsid w:val="00C46641"/>
    <w:rsid w:val="00C51A70"/>
    <w:rsid w:val="00C51AF4"/>
    <w:rsid w:val="00C51D08"/>
    <w:rsid w:val="00C52450"/>
    <w:rsid w:val="00C6694B"/>
    <w:rsid w:val="00C70A2A"/>
    <w:rsid w:val="00C75C2F"/>
    <w:rsid w:val="00CA66DC"/>
    <w:rsid w:val="00CB07AD"/>
    <w:rsid w:val="00CB609F"/>
    <w:rsid w:val="00CC2104"/>
    <w:rsid w:val="00CC400F"/>
    <w:rsid w:val="00CC4D5D"/>
    <w:rsid w:val="00CC7632"/>
    <w:rsid w:val="00CD3904"/>
    <w:rsid w:val="00CD57A1"/>
    <w:rsid w:val="00CD793C"/>
    <w:rsid w:val="00CF6713"/>
    <w:rsid w:val="00D01CD2"/>
    <w:rsid w:val="00D0287A"/>
    <w:rsid w:val="00D13431"/>
    <w:rsid w:val="00D1707E"/>
    <w:rsid w:val="00D17E6A"/>
    <w:rsid w:val="00D17E7D"/>
    <w:rsid w:val="00D23470"/>
    <w:rsid w:val="00D40249"/>
    <w:rsid w:val="00D412BA"/>
    <w:rsid w:val="00D50BB1"/>
    <w:rsid w:val="00D71822"/>
    <w:rsid w:val="00D75050"/>
    <w:rsid w:val="00D7762E"/>
    <w:rsid w:val="00D842DF"/>
    <w:rsid w:val="00D931AD"/>
    <w:rsid w:val="00D94442"/>
    <w:rsid w:val="00DC5E03"/>
    <w:rsid w:val="00DC7BE5"/>
    <w:rsid w:val="00DD5973"/>
    <w:rsid w:val="00DE04A7"/>
    <w:rsid w:val="00DE1E49"/>
    <w:rsid w:val="00DF17AC"/>
    <w:rsid w:val="00DF2836"/>
    <w:rsid w:val="00DF32BC"/>
    <w:rsid w:val="00DF7A17"/>
    <w:rsid w:val="00E04344"/>
    <w:rsid w:val="00E3336E"/>
    <w:rsid w:val="00E36904"/>
    <w:rsid w:val="00E410C6"/>
    <w:rsid w:val="00E42000"/>
    <w:rsid w:val="00E441D6"/>
    <w:rsid w:val="00E47FB8"/>
    <w:rsid w:val="00E53CE1"/>
    <w:rsid w:val="00E66AB6"/>
    <w:rsid w:val="00E872C5"/>
    <w:rsid w:val="00EA2EFC"/>
    <w:rsid w:val="00EA5892"/>
    <w:rsid w:val="00EC52A1"/>
    <w:rsid w:val="00ED780C"/>
    <w:rsid w:val="00ED791B"/>
    <w:rsid w:val="00EE0536"/>
    <w:rsid w:val="00EF1D19"/>
    <w:rsid w:val="00EF474F"/>
    <w:rsid w:val="00EF4AC5"/>
    <w:rsid w:val="00F1229B"/>
    <w:rsid w:val="00F12763"/>
    <w:rsid w:val="00F16981"/>
    <w:rsid w:val="00F31CE7"/>
    <w:rsid w:val="00F367B3"/>
    <w:rsid w:val="00F37CA9"/>
    <w:rsid w:val="00F43573"/>
    <w:rsid w:val="00F447A2"/>
    <w:rsid w:val="00F52025"/>
    <w:rsid w:val="00F52663"/>
    <w:rsid w:val="00F60A63"/>
    <w:rsid w:val="00F81184"/>
    <w:rsid w:val="00F902EF"/>
    <w:rsid w:val="00FA21CB"/>
    <w:rsid w:val="00FA47EF"/>
    <w:rsid w:val="00FA4B57"/>
    <w:rsid w:val="00FE1554"/>
    <w:rsid w:val="00FE2192"/>
    <w:rsid w:val="00FE6C82"/>
    <w:rsid w:val="00FF2020"/>
    <w:rsid w:val="00FF696B"/>
    <w:rsid w:val="00FF6E6C"/>
    <w:rsid w:val="2B9C968E"/>
    <w:rsid w:val="3EC5CEB1"/>
    <w:rsid w:val="6DF55A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BC11A"/>
  <w15:chartTrackingRefBased/>
  <w15:docId w15:val="{E9B1CA9C-8632-4A85-AC3D-4BFD2D3F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782C56"/>
    <w:pPr>
      <w:widowControl w:val="0"/>
      <w:numPr>
        <w:numId w:val="2"/>
      </w:numPr>
      <w:tabs>
        <w:tab w:val="left" w:pos="1701"/>
      </w:tabs>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82C56"/>
    <w:pPr>
      <w:numPr>
        <w:ilvl w:val="1"/>
        <w:numId w:val="2"/>
      </w:numPr>
      <w:spacing w:before="240"/>
      <w:outlineLvl w:val="1"/>
    </w:pPr>
    <w:rPr>
      <w:rFonts w:cs="Arial"/>
      <w:b/>
      <w:bCs/>
      <w:sz w:val="32"/>
      <w:szCs w:val="40"/>
    </w:rPr>
  </w:style>
  <w:style w:type="paragraph" w:styleId="Heading3">
    <w:name w:val="heading 3"/>
    <w:basedOn w:val="Normal"/>
    <w:next w:val="Normal"/>
    <w:link w:val="Heading3Char"/>
    <w:autoRedefine/>
    <w:uiPriority w:val="6"/>
    <w:unhideWhenUsed/>
    <w:qFormat/>
    <w:rsid w:val="00782C56"/>
    <w:pPr>
      <w:numPr>
        <w:ilvl w:val="2"/>
        <w:numId w:val="2"/>
      </w:num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782C56"/>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82C56"/>
    <w:rPr>
      <w:rFonts w:ascii="Noto Sans" w:eastAsiaTheme="minorEastAsia" w:hAnsi="Noto Sans" w:cs="Arial"/>
      <w:b/>
      <w:bCs/>
      <w:sz w:val="32"/>
      <w:szCs w:val="40"/>
    </w:rPr>
  </w:style>
  <w:style w:type="character" w:customStyle="1" w:styleId="Heading3Char">
    <w:name w:val="Heading 3 Char"/>
    <w:basedOn w:val="DefaultParagraphFont"/>
    <w:link w:val="Heading3"/>
    <w:uiPriority w:val="6"/>
    <w:rsid w:val="00782C56"/>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table" w:customStyle="1" w:styleId="TableGrid1">
    <w:name w:val="Table Grid1"/>
    <w:basedOn w:val="TableNormal"/>
    <w:next w:val="TableGrid"/>
    <w:rsid w:val="003C632B"/>
    <w:pPr>
      <w:spacing w:before="60"/>
    </w:pPr>
    <w:rPr>
      <w:rFonts w:ascii="Arial" w:eastAsia="Arial" w:hAnsi="Arial" w:cs="Times New Roman"/>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C632B"/>
    <w:pPr>
      <w:spacing w:before="60"/>
    </w:pPr>
    <w:rPr>
      <w:rFonts w:ascii="Arial" w:eastAsia="Arial" w:hAnsi="Arial" w:cs="Times New Roman"/>
      <w:sz w:val="18"/>
      <w:szCs w:val="18"/>
    </w:rPr>
    <w:tblPr>
      <w:tblStyleRowBandSize w:val="1"/>
      <w:tblInd w:w="0" w:type="nil"/>
      <w:tblBorders>
        <w:top w:val="single" w:sz="4" w:space="0" w:color="BFBFBF"/>
        <w:bottom w:val="single" w:sz="4" w:space="0" w:color="BFBFBF"/>
        <w:insideH w:val="single" w:sz="4" w:space="0" w:color="BFBFBF"/>
      </w:tblBorders>
    </w:tblPr>
    <w:tblStylePr w:type="firstRow">
      <w:tblPr/>
      <w:tcPr>
        <w:shd w:val="clear" w:color="auto" w:fill="D5D5D5"/>
      </w:tcPr>
    </w:tblStylePr>
  </w:style>
  <w:style w:type="character" w:styleId="PlaceholderText">
    <w:name w:val="Placeholder Text"/>
    <w:basedOn w:val="DefaultParagraphFont"/>
    <w:uiPriority w:val="99"/>
    <w:semiHidden/>
    <w:rsid w:val="003C632B"/>
  </w:style>
  <w:style w:type="paragraph" w:styleId="ListBullet">
    <w:name w:val="List Bullet"/>
    <w:basedOn w:val="Normal"/>
    <w:uiPriority w:val="1"/>
    <w:unhideWhenUsed/>
    <w:rsid w:val="0014561E"/>
    <w:pPr>
      <w:spacing w:before="60" w:after="60"/>
    </w:pPr>
    <w:rPr>
      <w:rFonts w:ascii="Arial" w:eastAsiaTheme="minorHAnsi" w:hAnsi="Arial"/>
      <w:color w:val="FFC000" w:themeColor="accent4"/>
      <w:szCs w:val="18"/>
    </w:rPr>
  </w:style>
  <w:style w:type="paragraph" w:styleId="BodyText">
    <w:name w:val="Body Text"/>
    <w:basedOn w:val="Normal"/>
    <w:link w:val="BodyTextChar"/>
    <w:unhideWhenUsed/>
    <w:rsid w:val="005C4B83"/>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rsid w:val="005C4B83"/>
    <w:rPr>
      <w:rFonts w:ascii="Arial" w:hAnsi="Arial"/>
      <w:color w:val="FFC000" w:themeColor="accent4"/>
      <w:sz w:val="20"/>
      <w:szCs w:val="18"/>
    </w:rPr>
  </w:style>
  <w:style w:type="character" w:styleId="Hyperlink">
    <w:name w:val="Hyperlink"/>
    <w:basedOn w:val="DefaultParagraphFont"/>
    <w:uiPriority w:val="99"/>
    <w:unhideWhenUsed/>
    <w:rsid w:val="004C62ED"/>
    <w:rPr>
      <w:color w:val="0563C1" w:themeColor="hyperlink"/>
      <w:u w:val="single"/>
    </w:rPr>
  </w:style>
  <w:style w:type="character" w:styleId="UnresolvedMention">
    <w:name w:val="Unresolved Mention"/>
    <w:basedOn w:val="DefaultParagraphFont"/>
    <w:uiPriority w:val="99"/>
    <w:rsid w:val="004C62ED"/>
    <w:rPr>
      <w:color w:val="605E5C"/>
      <w:shd w:val="clear" w:color="auto" w:fill="E1DFDD"/>
    </w:rPr>
  </w:style>
  <w:style w:type="paragraph" w:styleId="ListBullet2">
    <w:name w:val="List Bullet 2"/>
    <w:basedOn w:val="Normal"/>
    <w:uiPriority w:val="10"/>
    <w:semiHidden/>
    <w:unhideWhenUsed/>
    <w:rsid w:val="006862A5"/>
    <w:pPr>
      <w:numPr>
        <w:numId w:val="5"/>
      </w:numPr>
      <w:contextualSpacing/>
    </w:pPr>
  </w:style>
  <w:style w:type="character" w:styleId="FollowedHyperlink">
    <w:name w:val="FollowedHyperlink"/>
    <w:basedOn w:val="DefaultParagraphFont"/>
    <w:uiPriority w:val="99"/>
    <w:semiHidden/>
    <w:unhideWhenUsed/>
    <w:rsid w:val="00731D5A"/>
    <w:rPr>
      <w:color w:val="954F72" w:themeColor="followedHyperlink"/>
      <w:u w:val="single"/>
    </w:rPr>
  </w:style>
  <w:style w:type="paragraph" w:styleId="Caption">
    <w:name w:val="caption"/>
    <w:basedOn w:val="Normal"/>
    <w:next w:val="Normal"/>
    <w:uiPriority w:val="12"/>
    <w:semiHidden/>
    <w:unhideWhenUsed/>
    <w:qFormat/>
    <w:rsid w:val="00252269"/>
    <w:pPr>
      <w:tabs>
        <w:tab w:val="left" w:pos="1418"/>
      </w:tabs>
      <w:spacing w:before="60" w:after="60"/>
      <w:ind w:left="1418" w:hanging="1418"/>
    </w:pPr>
    <w:rPr>
      <w:rFonts w:ascii="Arial" w:eastAsiaTheme="minorHAnsi" w:hAnsi="Arial"/>
      <w:b/>
      <w:bCs/>
      <w:color w:val="FFC000" w:themeColor="accent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frastructureaustralia.gov.au/Assessment-Framework-overview"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2456B9CEB43F4A99E96AED49D11DE"/>
        <w:category>
          <w:name w:val="General"/>
          <w:gallery w:val="placeholder"/>
        </w:category>
        <w:types>
          <w:type w:val="bbPlcHdr"/>
        </w:types>
        <w:behaviors>
          <w:behavior w:val="content"/>
        </w:behaviors>
        <w:guid w:val="{5BEDD51F-6886-4866-9E6F-7E11C61F48B0}"/>
      </w:docPartPr>
      <w:docPartBody>
        <w:p w:rsidR="003E053B" w:rsidRDefault="004C4EE0" w:rsidP="004C4EE0">
          <w:pPr>
            <w:pStyle w:val="DD62456B9CEB43F4A99E96AED49D11DE"/>
          </w:pPr>
          <w:r>
            <w:rPr>
              <w:rStyle w:val="PlaceholderText"/>
            </w:rPr>
            <w:t>[Title]</w:t>
          </w:r>
        </w:p>
      </w:docPartBody>
    </w:docPart>
    <w:docPart>
      <w:docPartPr>
        <w:name w:val="E1B1F677563D43938B107E74EB83C434"/>
        <w:category>
          <w:name w:val="General"/>
          <w:gallery w:val="placeholder"/>
        </w:category>
        <w:types>
          <w:type w:val="bbPlcHdr"/>
        </w:types>
        <w:behaviors>
          <w:behavior w:val="content"/>
        </w:behaviors>
        <w:guid w:val="{82815E6B-886C-4885-95A0-4844EEF516C0}"/>
      </w:docPartPr>
      <w:docPartBody>
        <w:p w:rsidR="003E053B" w:rsidRDefault="004C4EE0" w:rsidP="004C4EE0">
          <w:pPr>
            <w:pStyle w:val="E1B1F677563D43938B107E74EB83C434"/>
          </w:pPr>
          <w:r>
            <w:rPr>
              <w:rStyle w:val="PlaceholderText"/>
            </w:rPr>
            <w:t>[Subject]</w:t>
          </w:r>
        </w:p>
      </w:docPartBody>
    </w:docPart>
    <w:docPart>
      <w:docPartPr>
        <w:name w:val="FCD96525BA234D51B6589AFA24497588"/>
        <w:category>
          <w:name w:val="General"/>
          <w:gallery w:val="placeholder"/>
        </w:category>
        <w:types>
          <w:type w:val="bbPlcHdr"/>
        </w:types>
        <w:behaviors>
          <w:behavior w:val="content"/>
        </w:behaviors>
        <w:guid w:val="{7C6E7BCE-70EE-47E6-8A37-175D981AFC7F}"/>
      </w:docPartPr>
      <w:docPartBody>
        <w:p w:rsidR="00FF2F86" w:rsidRDefault="00FF2F86" w:rsidP="00FF2F86">
          <w:pPr>
            <w:pStyle w:val="FCD96525BA234D51B6589AFA24497588"/>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0"/>
    <w:rsid w:val="000C48D8"/>
    <w:rsid w:val="003E053B"/>
    <w:rsid w:val="004C4EE0"/>
    <w:rsid w:val="005647B7"/>
    <w:rsid w:val="006A4A91"/>
    <w:rsid w:val="007077D2"/>
    <w:rsid w:val="00736125"/>
    <w:rsid w:val="00B639CA"/>
    <w:rsid w:val="00B80251"/>
    <w:rsid w:val="00D40249"/>
    <w:rsid w:val="00FF2F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F86"/>
  </w:style>
  <w:style w:type="paragraph" w:customStyle="1" w:styleId="DD62456B9CEB43F4A99E96AED49D11DE">
    <w:name w:val="DD62456B9CEB43F4A99E96AED49D11DE"/>
    <w:rsid w:val="004C4EE0"/>
  </w:style>
  <w:style w:type="paragraph" w:customStyle="1" w:styleId="E1B1F677563D43938B107E74EB83C434">
    <w:name w:val="E1B1F677563D43938B107E74EB83C434"/>
    <w:rsid w:val="004C4EE0"/>
  </w:style>
  <w:style w:type="paragraph" w:customStyle="1" w:styleId="FCD96525BA234D51B6589AFA24497588">
    <w:name w:val="FCD96525BA234D51B6589AFA24497588"/>
    <w:rsid w:val="00FF2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 </comments>
  </documentManagement>
</p:properties>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605E5598-A80A-4DE0-8E54-128C41D3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23255E8B-6177-423A-8434-C94A74EEE5E8}">
  <ds:schemaRefs>
    <ds:schemaRef ds:uri="http://purl.org/dc/dcmitype/"/>
    <ds:schemaRef ds:uri="http://schemas.microsoft.com/office/2006/documentManagement/types"/>
    <ds:schemaRef ds:uri="0bc9e18d-4312-45e6-b82d-a02b142c0076"/>
    <ds:schemaRef ds:uri="http://purl.org/dc/elements/1.1/"/>
    <ds:schemaRef ds:uri="http://schemas.microsoft.com/office/infopath/2007/PartnerControls"/>
    <ds:schemaRef ds:uri="http://schemas.openxmlformats.org/package/2006/metadata/core-properties"/>
    <ds:schemaRef ds:uri="http://purl.org/dc/terms/"/>
    <ds:schemaRef ds:uri="658a648c-f9ea-4a2f-975b-7ce25bdb4b8c"/>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8</Pages>
  <Words>2057</Words>
  <Characters>11874</Characters>
  <Application>Microsoft Office Word</Application>
  <DocSecurity>0</DocSecurity>
  <Lines>312</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13753</CharactersWithSpaces>
  <SharedDoc>false</SharedDoc>
  <HLinks>
    <vt:vector size="12" baseType="variant">
      <vt:variant>
        <vt:i4>1376348</vt:i4>
      </vt:variant>
      <vt:variant>
        <vt:i4>3</vt:i4>
      </vt:variant>
      <vt:variant>
        <vt:i4>0</vt:i4>
      </vt:variant>
      <vt:variant>
        <vt:i4>5</vt:i4>
      </vt:variant>
      <vt:variant>
        <vt:lpwstr>https://www.infrastructureaustralia.gov.au/publications/assessment-framework</vt:lpwstr>
      </vt:variant>
      <vt:variant>
        <vt:lpwstr/>
      </vt:variant>
      <vt:variant>
        <vt:i4>6422571</vt:i4>
      </vt:variant>
      <vt:variant>
        <vt:i4>0</vt:i4>
      </vt:variant>
      <vt:variant>
        <vt:i4>0</vt:i4>
      </vt:variant>
      <vt:variant>
        <vt:i4>5</vt:i4>
      </vt:variant>
      <vt:variant>
        <vt:lpwstr>https://www.statedevelopment.qld.gov.au/industry/infrastructure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dc:title>
  <dc:subject>Economic Advisory Services</dc:subject>
  <dc:creator>Lydia Poteri</dc:creator>
  <cp:keywords/>
  <dc:description/>
  <cp:lastModifiedBy>Lydia Poteri</cp:lastModifiedBy>
  <cp:revision>168</cp:revision>
  <cp:lastPrinted>2025-08-07T22:04:00Z</cp:lastPrinted>
  <dcterms:created xsi:type="dcterms:W3CDTF">2025-12-16T19:54:00Z</dcterms:created>
  <dcterms:modified xsi:type="dcterms:W3CDTF">2025-12-22T05:25:00Z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